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76" w:rsidRPr="00BC7876" w:rsidRDefault="00BC7876" w:rsidP="00BC7876">
      <w:pPr>
        <w:jc w:val="center"/>
        <w:rPr>
          <w:b/>
          <w:u w:val="single"/>
        </w:rPr>
      </w:pPr>
      <w:bookmarkStart w:id="0" w:name="_Toc167853849"/>
      <w:bookmarkStart w:id="1" w:name="_GoBack"/>
      <w:bookmarkEnd w:id="1"/>
      <w:r w:rsidRPr="00BC7876">
        <w:rPr>
          <w:b/>
          <w:u w:val="single"/>
        </w:rPr>
        <w:t>Well Planning Articles</w:t>
      </w:r>
    </w:p>
    <w:p w:rsidR="00BC7876" w:rsidRPr="00BC7876" w:rsidRDefault="00BC7876" w:rsidP="00BC7876">
      <w:pPr>
        <w:jc w:val="center"/>
        <w:rPr>
          <w:b/>
        </w:rPr>
      </w:pPr>
    </w:p>
    <w:p w:rsidR="004C7520" w:rsidRPr="0087090D" w:rsidRDefault="004C7520" w:rsidP="004C7520">
      <w:pPr>
        <w:pStyle w:val="Heading2"/>
        <w:numPr>
          <w:ilvl w:val="1"/>
          <w:numId w:val="2"/>
        </w:numPr>
      </w:pPr>
      <w:r w:rsidRPr="0087090D">
        <w:t>Well Plan</w:t>
      </w:r>
      <w:bookmarkEnd w:id="0"/>
    </w:p>
    <w:p w:rsidR="004C7520" w:rsidRPr="0087090D" w:rsidRDefault="004C7520" w:rsidP="004C7520">
      <w:pPr>
        <w:pStyle w:val="Text2"/>
      </w:pPr>
      <w:r w:rsidRPr="0087090D">
        <w:t xml:space="preserve">A detailed written description accompanying a proposal to drill an Exploratory Well, Appraisal Well, or Development Well, or to conduct a </w:t>
      </w:r>
      <w:proofErr w:type="spellStart"/>
      <w:r w:rsidRPr="0087090D">
        <w:t>Workover</w:t>
      </w:r>
      <w:proofErr w:type="spellEnd"/>
      <w:r w:rsidRPr="0087090D">
        <w:t>, Recompletion, well repair</w:t>
      </w:r>
      <w:r>
        <w:t>,</w:t>
      </w:r>
      <w:r w:rsidRPr="0087090D">
        <w:t xml:space="preserve"> or subsequent operation at Objective Depth, which must include, at a minimum</w:t>
      </w:r>
      <w:r>
        <w:t xml:space="preserve"> but only to the extent applicable to the proposed operation</w:t>
      </w:r>
      <w:r w:rsidRPr="0087090D">
        <w:t>:</w:t>
      </w:r>
    </w:p>
    <w:p w:rsidR="004C7520" w:rsidRPr="0087090D" w:rsidRDefault="004C7520" w:rsidP="004C7520">
      <w:pPr>
        <w:pStyle w:val="Text2a"/>
        <w:tabs>
          <w:tab w:val="clear" w:pos="1296"/>
          <w:tab w:val="left" w:pos="720"/>
        </w:tabs>
        <w:ind w:left="720" w:firstLine="0"/>
      </w:pPr>
      <w:r w:rsidRPr="0087090D">
        <w:t>(a)</w:t>
      </w:r>
      <w:r w:rsidRPr="0087090D">
        <w:tab/>
      </w:r>
      <w:proofErr w:type="gramStart"/>
      <w:r w:rsidRPr="0087090D">
        <w:t>the</w:t>
      </w:r>
      <w:proofErr w:type="gramEnd"/>
      <w:r w:rsidRPr="0087090D">
        <w:t xml:space="preserve"> surface and target </w:t>
      </w:r>
      <w:proofErr w:type="spellStart"/>
      <w:r w:rsidRPr="0087090D">
        <w:t>bottomhole</w:t>
      </w:r>
      <w:proofErr w:type="spellEnd"/>
      <w:r w:rsidRPr="0087090D">
        <w:t xml:space="preserve"> locations of the operation;</w:t>
      </w:r>
    </w:p>
    <w:p w:rsidR="004C7520" w:rsidRPr="0087090D" w:rsidRDefault="004C7520" w:rsidP="004C7520">
      <w:pPr>
        <w:pStyle w:val="Text2a"/>
        <w:tabs>
          <w:tab w:val="clear" w:pos="1296"/>
          <w:tab w:val="left" w:pos="720"/>
        </w:tabs>
        <w:ind w:left="1440" w:hanging="720"/>
      </w:pPr>
      <w:r w:rsidRPr="0087090D">
        <w:t>(b)</w:t>
      </w:r>
      <w:r w:rsidRPr="0087090D">
        <w:tab/>
      </w:r>
      <w:proofErr w:type="gramStart"/>
      <w:r w:rsidRPr="0087090D">
        <w:t>the</w:t>
      </w:r>
      <w:proofErr w:type="gramEnd"/>
      <w:r w:rsidRPr="0087090D">
        <w:t xml:space="preserve"> expected commencement date of the operation and the anticipated time necessary to conclude the operation;</w:t>
      </w:r>
    </w:p>
    <w:p w:rsidR="004C7520" w:rsidRPr="0087090D" w:rsidRDefault="004C7520" w:rsidP="004C7520">
      <w:pPr>
        <w:pStyle w:val="Text2a"/>
        <w:tabs>
          <w:tab w:val="clear" w:pos="1296"/>
          <w:tab w:val="left" w:pos="720"/>
        </w:tabs>
        <w:ind w:left="1440" w:hanging="975"/>
      </w:pPr>
      <w:r>
        <w:tab/>
      </w:r>
      <w:r w:rsidRPr="0087090D">
        <w:t>(c)</w:t>
      </w:r>
      <w:r w:rsidRPr="0087090D">
        <w:tab/>
      </w:r>
      <w:proofErr w:type="gramStart"/>
      <w:r w:rsidRPr="0087090D">
        <w:t>the</w:t>
      </w:r>
      <w:proofErr w:type="gramEnd"/>
      <w:r w:rsidRPr="0087090D">
        <w:t xml:space="preserve"> total vertical subsea depth to be drilled, along with the specified Objective Depth (and the target zones to be penetrated);</w:t>
      </w:r>
    </w:p>
    <w:p w:rsidR="004C7520" w:rsidRPr="0087090D" w:rsidRDefault="004C7520" w:rsidP="004C7520">
      <w:pPr>
        <w:pStyle w:val="Text2a"/>
        <w:tabs>
          <w:tab w:val="clear" w:pos="1296"/>
          <w:tab w:val="left" w:pos="720"/>
        </w:tabs>
        <w:ind w:left="1440" w:hanging="975"/>
      </w:pPr>
      <w:r>
        <w:tab/>
      </w:r>
      <w:r w:rsidRPr="0087090D">
        <w:t>(d)</w:t>
      </w:r>
      <w:r w:rsidRPr="0087090D">
        <w:tab/>
        <w:t xml:space="preserve">the proposed drilling </w:t>
      </w:r>
      <w:r>
        <w:t xml:space="preserve">and/or completion </w:t>
      </w:r>
      <w:r w:rsidRPr="0087090D">
        <w:t>plan</w:t>
      </w:r>
      <w:r>
        <w:t xml:space="preserve"> inclusive of casing and/or liner sizes, anticipated days v. depth graph, estimated depth settings, pore pressure </w:t>
      </w:r>
      <w:proofErr w:type="spellStart"/>
      <w:r>
        <w:t>frac</w:t>
      </w:r>
      <w:proofErr w:type="spellEnd"/>
      <w:r>
        <w:t xml:space="preserve"> gradient curve</w:t>
      </w:r>
      <w:r w:rsidR="0037704C">
        <w:t>, estimated mud weights, temperature profile, listing of wells used for pore pressure prediction and well trajectory</w:t>
      </w:r>
      <w:r w:rsidRPr="0087090D">
        <w:t xml:space="preserve"> and directional </w:t>
      </w:r>
      <w:r w:rsidR="0037704C">
        <w:t xml:space="preserve">drilling </w:t>
      </w:r>
      <w:r w:rsidRPr="0087090D">
        <w:t>details;</w:t>
      </w:r>
    </w:p>
    <w:p w:rsidR="004C7520" w:rsidRPr="0087090D" w:rsidRDefault="004C7520" w:rsidP="004C7520">
      <w:pPr>
        <w:pStyle w:val="Text2a"/>
        <w:tabs>
          <w:tab w:val="clear" w:pos="1296"/>
          <w:tab w:val="left" w:pos="720"/>
        </w:tabs>
        <w:ind w:left="1440" w:hanging="975"/>
      </w:pPr>
      <w:r>
        <w:tab/>
      </w:r>
      <w:r w:rsidRPr="0087090D">
        <w:t>(e)</w:t>
      </w:r>
      <w:r w:rsidRPr="0087090D">
        <w:tab/>
      </w:r>
      <w:proofErr w:type="gramStart"/>
      <w:r w:rsidRPr="0087090D">
        <w:t>details</w:t>
      </w:r>
      <w:proofErr w:type="gramEnd"/>
      <w:r w:rsidRPr="0087090D">
        <w:t xml:space="preserve"> of all coring, logging, and other evaluation operations to be conducted; and</w:t>
      </w:r>
    </w:p>
    <w:p w:rsidR="004C7520" w:rsidRDefault="004C7520" w:rsidP="004C7520">
      <w:pPr>
        <w:pStyle w:val="Text2a"/>
        <w:tabs>
          <w:tab w:val="clear" w:pos="1296"/>
          <w:tab w:val="left" w:pos="720"/>
        </w:tabs>
        <w:ind w:left="1440" w:hanging="975"/>
      </w:pPr>
      <w:r>
        <w:tab/>
      </w:r>
      <w:r w:rsidRPr="0087090D">
        <w:t>(f)</w:t>
      </w:r>
      <w:r w:rsidRPr="0087090D">
        <w:tab/>
      </w:r>
      <w:proofErr w:type="gramStart"/>
      <w:r w:rsidRPr="0087090D">
        <w:t>information</w:t>
      </w:r>
      <w:proofErr w:type="gramEnd"/>
      <w:r w:rsidRPr="0087090D">
        <w:t xml:space="preserve"> about the </w:t>
      </w:r>
      <w:r w:rsidR="0037704C">
        <w:t xml:space="preserve">type of </w:t>
      </w:r>
      <w:r w:rsidRPr="0087090D">
        <w:t>drilling rig to be used, including day rates, water depth rating, and</w:t>
      </w:r>
      <w:r w:rsidR="0037704C">
        <w:t xml:space="preserve"> any</w:t>
      </w:r>
      <w:r w:rsidRPr="0087090D">
        <w:t xml:space="preserve"> other </w:t>
      </w:r>
      <w:r w:rsidR="0037704C">
        <w:t xml:space="preserve">rig related capabilities </w:t>
      </w:r>
      <w:r w:rsidRPr="0087090D">
        <w:t xml:space="preserve">relevant to the </w:t>
      </w:r>
      <w:r w:rsidR="0037704C">
        <w:t xml:space="preserve">proposed </w:t>
      </w:r>
      <w:r w:rsidRPr="0087090D">
        <w:t>operation</w:t>
      </w:r>
      <w:r w:rsidR="0037704C">
        <w:t>(</w:t>
      </w:r>
      <w:r w:rsidRPr="0087090D">
        <w:t>s</w:t>
      </w:r>
      <w:r w:rsidR="0037704C">
        <w:t>)</w:t>
      </w:r>
      <w:r w:rsidRPr="0087090D">
        <w:t>.</w:t>
      </w:r>
    </w:p>
    <w:p w:rsidR="0037704C" w:rsidRPr="0037704C" w:rsidRDefault="0037704C" w:rsidP="0037704C">
      <w:pPr>
        <w:pStyle w:val="ListParagraph"/>
        <w:keepNext/>
        <w:numPr>
          <w:ilvl w:val="1"/>
          <w:numId w:val="4"/>
        </w:numPr>
        <w:spacing w:before="0" w:after="0"/>
        <w:ind w:left="720" w:hanging="720"/>
        <w:jc w:val="left"/>
        <w:outlineLvl w:val="1"/>
        <w:rPr>
          <w:b/>
          <w:u w:val="single"/>
        </w:rPr>
      </w:pPr>
      <w:bookmarkStart w:id="2" w:name="_Toc167853878"/>
      <w:r w:rsidRPr="0037704C">
        <w:rPr>
          <w:b/>
          <w:u w:val="single"/>
        </w:rPr>
        <w:t>Information to Participating Parties</w:t>
      </w:r>
      <w:bookmarkEnd w:id="2"/>
    </w:p>
    <w:p w:rsidR="0037704C" w:rsidRPr="0037704C" w:rsidRDefault="0037704C" w:rsidP="0037704C">
      <w:pPr>
        <w:spacing w:before="0" w:after="240"/>
        <w:ind w:left="720" w:firstLine="0"/>
      </w:pPr>
      <w:r w:rsidRPr="0037704C">
        <w:t>The Operator shall, as soon as reasonably practicable and to the extent that the information has then been obtained or received by the Operator, furnish each Participating Party the following information about well operations:</w:t>
      </w:r>
    </w:p>
    <w:p w:rsidR="0037704C" w:rsidRPr="0037704C" w:rsidRDefault="0037704C" w:rsidP="0037704C">
      <w:pPr>
        <w:tabs>
          <w:tab w:val="left" w:pos="1296"/>
        </w:tabs>
        <w:spacing w:before="0" w:after="240"/>
        <w:ind w:left="1296" w:hanging="576"/>
      </w:pPr>
      <w:r w:rsidRPr="0037704C">
        <w:t>(a)</w:t>
      </w:r>
      <w:r w:rsidRPr="0037704C">
        <w:tab/>
      </w:r>
      <w:proofErr w:type="gramStart"/>
      <w:r w:rsidRPr="0037704C">
        <w:t>a</w:t>
      </w:r>
      <w:proofErr w:type="gramEnd"/>
      <w:r w:rsidRPr="0037704C">
        <w:t xml:space="preserve"> complete copy of each approved permit to drill and all amendments thereto excluding any proprietary information. For purposes of this Article </w:t>
      </w:r>
      <w:r w:rsidRPr="0037704C">
        <w:lastRenderedPageBreak/>
        <w:t>5.7(a), “Proprietary information” shall mean information that is owned or controlled by a Party that is not in the public domain and has been developed, created or licensed for the specific and private use by a Party</w:t>
      </w:r>
      <w:r w:rsidRPr="0037704C">
        <w:rPr>
          <w:b/>
        </w:rPr>
        <w:t>.</w:t>
      </w:r>
      <w:r w:rsidRPr="0037704C">
        <w:t xml:space="preserve"> (b)</w:t>
      </w:r>
      <w:r w:rsidRPr="0037704C">
        <w:tab/>
        <w:t xml:space="preserve">drilling and </w:t>
      </w:r>
      <w:proofErr w:type="spellStart"/>
      <w:r w:rsidRPr="0037704C">
        <w:t>Workover</w:t>
      </w:r>
      <w:proofErr w:type="spellEnd"/>
      <w:r w:rsidRPr="0037704C">
        <w:t xml:space="preserve"> reports, which shall include, but not be limited to, the current depth, the corresponding lithological information, data on drilling fluid characteristics, information about drilling difficulties or delays (if any), mud checks, mud logs, and Hydrocarbon information, casing and cementation tallies, BOP tests and estimated cumulative Costs, to be sent by facsimile or electronic transmission within _______ (_) hours (exclusive of Saturdays, Sundays, and federal holidays) of well operations conducted in the preceding twenty</w:t>
      </w:r>
      <w:r w:rsidRPr="0037704C">
        <w:noBreakHyphen/>
        <w:t>four (24) hour period; provided, however, the information and data set forth in this Article 5.7(b) shall be provided in “real time” if it is available to the Operator in “real time” and a Participating Party has contractual rights to utilize the “real time” system that the Operator is utilizing and has agreed to pay any incremental expenses associated with its accessing that information and data from that “real time system”; (c)</w:t>
      </w:r>
      <w:r w:rsidRPr="0037704C">
        <w:tab/>
        <w:t>a complete report of all core data and analyses;</w:t>
      </w:r>
    </w:p>
    <w:p w:rsidR="0037704C" w:rsidRPr="0037704C" w:rsidRDefault="0037704C" w:rsidP="0037704C">
      <w:pPr>
        <w:tabs>
          <w:tab w:val="left" w:pos="1296"/>
        </w:tabs>
        <w:spacing w:before="0" w:after="240"/>
        <w:ind w:left="1296" w:hanging="576"/>
      </w:pPr>
      <w:r w:rsidRPr="0037704C">
        <w:t>(d)</w:t>
      </w:r>
      <w:r w:rsidRPr="0037704C">
        <w:tab/>
      </w:r>
      <w:proofErr w:type="gramStart"/>
      <w:r w:rsidRPr="0037704C">
        <w:t>copies</w:t>
      </w:r>
      <w:proofErr w:type="gramEnd"/>
      <w:r w:rsidRPr="0037704C">
        <w:t xml:space="preserve"> of logs and surveys as run, including all digitally recorded data;</w:t>
      </w:r>
    </w:p>
    <w:p w:rsidR="0037704C" w:rsidRPr="0037704C" w:rsidRDefault="0037704C" w:rsidP="0037704C">
      <w:pPr>
        <w:tabs>
          <w:tab w:val="left" w:pos="1296"/>
        </w:tabs>
        <w:spacing w:before="0" w:after="240"/>
        <w:ind w:left="1296" w:hanging="576"/>
      </w:pPr>
      <w:r w:rsidRPr="0037704C">
        <w:t>(e)</w:t>
      </w:r>
      <w:r w:rsidRPr="0037704C">
        <w:tab/>
      </w:r>
      <w:proofErr w:type="gramStart"/>
      <w:r w:rsidRPr="0037704C">
        <w:t>copies</w:t>
      </w:r>
      <w:proofErr w:type="gramEnd"/>
      <w:r w:rsidRPr="0037704C">
        <w:t xml:space="preserve"> of well test results, </w:t>
      </w:r>
      <w:proofErr w:type="spellStart"/>
      <w:r w:rsidRPr="0037704C">
        <w:t>bottomhole</w:t>
      </w:r>
      <w:proofErr w:type="spellEnd"/>
      <w:r w:rsidRPr="0037704C">
        <w:t xml:space="preserve"> pressure surveys, Hydrocarbon analyses, and other  similar information, including PVT analyses;</w:t>
      </w:r>
    </w:p>
    <w:p w:rsidR="0037704C" w:rsidRPr="0037704C" w:rsidRDefault="0037704C" w:rsidP="0037704C">
      <w:pPr>
        <w:tabs>
          <w:tab w:val="left" w:pos="1296"/>
        </w:tabs>
        <w:spacing w:before="0" w:after="240"/>
        <w:ind w:left="1296" w:hanging="576"/>
      </w:pPr>
      <w:r w:rsidRPr="0037704C">
        <w:t>(f)</w:t>
      </w:r>
      <w:r w:rsidRPr="0037704C">
        <w:tab/>
        <w:t>copies of reports made to regulatory agencies; (g)</w:t>
      </w:r>
      <w:r w:rsidRPr="0037704C">
        <w:tab/>
        <w:t>forty-eight (48) hours’ advance notice of logging, coring, or testing operations (or, if conditions do not permit that much advance notice, as much advance notice as is reasonably possible);</w:t>
      </w:r>
    </w:p>
    <w:p w:rsidR="0037704C" w:rsidRPr="0037704C" w:rsidRDefault="0037704C" w:rsidP="0037704C">
      <w:pPr>
        <w:tabs>
          <w:tab w:val="left" w:pos="1296"/>
        </w:tabs>
        <w:spacing w:before="0" w:after="240"/>
        <w:ind w:left="1296" w:hanging="576"/>
      </w:pPr>
      <w:r w:rsidRPr="0037704C">
        <w:t>(h)</w:t>
      </w:r>
      <w:r w:rsidRPr="0037704C">
        <w:tab/>
        <w:t>upon written request, and if sufficient quantities are available, samples of cutting and sidewall cores, marked as to depth, to be packaged and shipped at the expense of the requesting Party;</w:t>
      </w:r>
    </w:p>
    <w:p w:rsidR="0037704C" w:rsidRPr="0037704C" w:rsidRDefault="0037704C" w:rsidP="0037704C">
      <w:pPr>
        <w:tabs>
          <w:tab w:val="left" w:pos="1296"/>
        </w:tabs>
        <w:spacing w:before="0" w:after="240"/>
        <w:ind w:left="1296" w:hanging="576"/>
      </w:pPr>
      <w:r w:rsidRPr="0037704C">
        <w:t>(</w:t>
      </w:r>
      <w:proofErr w:type="spellStart"/>
      <w:r w:rsidRPr="0037704C">
        <w:t>i</w:t>
      </w:r>
      <w:proofErr w:type="spellEnd"/>
      <w:r w:rsidRPr="0037704C">
        <w:t>)</w:t>
      </w:r>
      <w:r w:rsidRPr="0037704C">
        <w:tab/>
      </w:r>
      <w:proofErr w:type="gramStart"/>
      <w:r w:rsidRPr="0037704C">
        <w:t>copies</w:t>
      </w:r>
      <w:proofErr w:type="gramEnd"/>
      <w:r w:rsidRPr="0037704C">
        <w:t xml:space="preserve"> of the well schematic and summary of drilling prognosis; </w:t>
      </w:r>
    </w:p>
    <w:p w:rsidR="0037704C" w:rsidRPr="0037704C" w:rsidRDefault="0037704C" w:rsidP="0037704C">
      <w:pPr>
        <w:tabs>
          <w:tab w:val="left" w:pos="1296"/>
        </w:tabs>
        <w:spacing w:before="0" w:after="240"/>
        <w:ind w:left="1296" w:hanging="576"/>
      </w:pPr>
      <w:r w:rsidRPr="0037704C">
        <w:t>(j)</w:t>
      </w:r>
      <w:r w:rsidRPr="0037704C">
        <w:tab/>
      </w:r>
      <w:proofErr w:type="gramStart"/>
      <w:r w:rsidRPr="0037704C">
        <w:t>final</w:t>
      </w:r>
      <w:proofErr w:type="gramEnd"/>
      <w:r w:rsidRPr="0037704C">
        <w:t xml:space="preserve"> calculated worst case discharge values submitted to the DOI or other appropriate governmental agency having jurisdiction, if applicable;</w:t>
      </w:r>
    </w:p>
    <w:p w:rsidR="0037704C" w:rsidRPr="0037704C" w:rsidRDefault="0037704C" w:rsidP="0037704C">
      <w:pPr>
        <w:tabs>
          <w:tab w:val="left" w:pos="1296"/>
        </w:tabs>
        <w:spacing w:before="0" w:after="240"/>
        <w:ind w:left="1296" w:hanging="576"/>
      </w:pPr>
    </w:p>
    <w:p w:rsidR="0037704C" w:rsidRPr="0037704C" w:rsidRDefault="0037704C" w:rsidP="0037704C">
      <w:pPr>
        <w:tabs>
          <w:tab w:val="left" w:pos="1296"/>
        </w:tabs>
        <w:spacing w:before="0" w:after="240"/>
        <w:ind w:left="1296" w:hanging="576"/>
      </w:pPr>
      <w:r w:rsidRPr="0037704C">
        <w:lastRenderedPageBreak/>
        <w:t>(k)</w:t>
      </w:r>
      <w:r w:rsidRPr="0037704C">
        <w:tab/>
      </w:r>
      <w:proofErr w:type="gramStart"/>
      <w:r w:rsidRPr="0037704C">
        <w:t>a</w:t>
      </w:r>
      <w:proofErr w:type="gramEnd"/>
      <w:r w:rsidRPr="0037704C">
        <w:t xml:space="preserve"> copy of the final basis of well design and well construction interface document, if applicable; </w:t>
      </w:r>
    </w:p>
    <w:p w:rsidR="0037704C" w:rsidRPr="0037704C" w:rsidRDefault="0037704C" w:rsidP="0037704C">
      <w:pPr>
        <w:tabs>
          <w:tab w:val="left" w:pos="1296"/>
        </w:tabs>
        <w:spacing w:before="0" w:after="240"/>
        <w:ind w:left="1296" w:hanging="576"/>
      </w:pPr>
      <w:r w:rsidRPr="0037704C">
        <w:t>(l)</w:t>
      </w:r>
      <w:r w:rsidRPr="0037704C">
        <w:tab/>
        <w:t>information concerning the well capture and containment system to be used/implemented, including the certificate and Marine Well Containment Company “Covered Well Addendum”, if applicable; and</w:t>
      </w:r>
    </w:p>
    <w:p w:rsidR="0037704C" w:rsidRPr="0037704C" w:rsidRDefault="0037704C" w:rsidP="0037704C">
      <w:pPr>
        <w:tabs>
          <w:tab w:val="left" w:pos="1296"/>
        </w:tabs>
        <w:spacing w:before="0" w:after="240"/>
        <w:ind w:left="1296" w:hanging="576"/>
      </w:pPr>
      <w:r w:rsidRPr="0037704C">
        <w:t>(m)</w:t>
      </w:r>
      <w:r w:rsidRPr="0037704C">
        <w:tab/>
      </w:r>
      <w:proofErr w:type="gramStart"/>
      <w:r w:rsidRPr="0037704C">
        <w:t>samples</w:t>
      </w:r>
      <w:proofErr w:type="gramEnd"/>
      <w:r w:rsidRPr="0037704C">
        <w:t xml:space="preserve"> of Hydrocarbons, if sufficient quantities are available, after performing routine tests.</w:t>
      </w:r>
    </w:p>
    <w:p w:rsidR="0037704C" w:rsidRDefault="0037704C" w:rsidP="0037704C">
      <w:pPr>
        <w:spacing w:before="0" w:after="240"/>
        <w:ind w:left="720" w:firstLine="0"/>
      </w:pPr>
      <w:r w:rsidRPr="0037704C">
        <w:t xml:space="preserve">Upon written request, the Operator shall use reasonable efforts to furnish to a requesting Participating Party any additional available information (including a complete </w:t>
      </w:r>
      <w:proofErr w:type="spellStart"/>
      <w:r w:rsidRPr="0037704C">
        <w:t>slabbed</w:t>
      </w:r>
      <w:proofErr w:type="spellEnd"/>
      <w:r w:rsidRPr="0037704C">
        <w:t xml:space="preserve"> section of all recovered cores, if requested and available), acquired by the Operator for the Participating Parties, not otherwise furnished under this Article (not including any derivative information independently developed at Operator's sole cost and risk).  The Costs of gathering and furnishing the ad</w:t>
      </w:r>
      <w:r w:rsidRPr="0037704C">
        <w:softHyphen/>
        <w:t xml:space="preserve">ditional available information shall be charged to the Participating Party that requested it.  </w:t>
      </w:r>
    </w:p>
    <w:p w:rsidR="0037704C" w:rsidRDefault="0037704C" w:rsidP="0037704C">
      <w:pPr>
        <w:spacing w:before="0" w:after="240"/>
        <w:ind w:left="720" w:firstLine="0"/>
      </w:pPr>
    </w:p>
    <w:p w:rsidR="0037704C" w:rsidRPr="0037704C" w:rsidRDefault="0037704C" w:rsidP="0037704C">
      <w:pPr>
        <w:pStyle w:val="Heading1"/>
      </w:pPr>
      <w:r w:rsidRPr="0037704C">
        <w:t>EXPLORATORY OPERATIONS</w:t>
      </w:r>
    </w:p>
    <w:p w:rsidR="0037704C" w:rsidRPr="0037704C" w:rsidRDefault="0037704C" w:rsidP="0037704C">
      <w:pPr>
        <w:keepNext/>
        <w:numPr>
          <w:ilvl w:val="1"/>
          <w:numId w:val="1"/>
        </w:numPr>
        <w:spacing w:before="0" w:after="0"/>
        <w:jc w:val="left"/>
        <w:outlineLvl w:val="1"/>
        <w:rPr>
          <w:b/>
          <w:u w:val="single"/>
        </w:rPr>
      </w:pPr>
      <w:bookmarkStart w:id="3" w:name="_Toc167853947"/>
      <w:r w:rsidRPr="0037704C">
        <w:rPr>
          <w:b/>
          <w:u w:val="single"/>
        </w:rPr>
        <w:t>Proposal of Exploratory Wells</w:t>
      </w:r>
      <w:bookmarkEnd w:id="3"/>
    </w:p>
    <w:p w:rsidR="0037704C" w:rsidRPr="0037704C" w:rsidRDefault="0037704C" w:rsidP="0037704C">
      <w:pPr>
        <w:spacing w:before="0" w:after="240"/>
        <w:ind w:left="720" w:firstLine="0"/>
      </w:pPr>
      <w:r w:rsidRPr="0037704C">
        <w:t>Any Party may propose drilling an Exploratory Well within the Contract Area by giving notice of the proposal (along with the associated AFE and Well Plan) to the other Parties. Each proposed Exploratory Well requires approval by:</w:t>
      </w:r>
    </w:p>
    <w:p w:rsidR="0037704C" w:rsidRPr="0037704C" w:rsidRDefault="0037704C" w:rsidP="0037704C">
      <w:pPr>
        <w:keepNext/>
        <w:spacing w:before="0"/>
        <w:ind w:left="720" w:firstLine="0"/>
        <w:rPr>
          <w:rFonts w:ascii="Arial Narrow" w:hAnsi="Arial Narrow"/>
          <w:i/>
          <w:sz w:val="20"/>
        </w:rPr>
      </w:pPr>
      <w:bookmarkStart w:id="4" w:name="Check15"/>
      <w:r w:rsidRPr="0037704C">
        <w:rPr>
          <w:rFonts w:ascii="Arial Narrow" w:hAnsi="Arial Narrow"/>
          <w:i/>
          <w:sz w:val="20"/>
        </w:rPr>
        <w:t>[Select one of the following.]</w:t>
      </w:r>
    </w:p>
    <w:p w:rsidR="0037704C" w:rsidRPr="0037704C" w:rsidRDefault="0037704C" w:rsidP="0037704C">
      <w:pPr>
        <w:spacing w:before="0"/>
        <w:ind w:left="720" w:firstLine="0"/>
      </w:pPr>
      <w:r w:rsidRPr="0037704C">
        <w:sym w:font="Wingdings" w:char="F0A8"/>
      </w:r>
      <w:r w:rsidRPr="0037704C">
        <w:t xml:space="preserve">  </w:t>
      </w:r>
      <w:bookmarkEnd w:id="4"/>
      <w:proofErr w:type="gramStart"/>
      <w:r w:rsidRPr="0037704C">
        <w:t>Vote.</w:t>
      </w:r>
      <w:proofErr w:type="gramEnd"/>
    </w:p>
    <w:p w:rsidR="0037704C" w:rsidRPr="0037704C" w:rsidRDefault="0037704C" w:rsidP="0037704C">
      <w:pPr>
        <w:spacing w:before="0"/>
        <w:ind w:left="720" w:firstLine="0"/>
      </w:pPr>
      <w:bookmarkStart w:id="5" w:name="Check16"/>
      <w:r w:rsidRPr="0037704C">
        <w:sym w:font="Wingdings" w:char="F0A8"/>
      </w:r>
      <w:r w:rsidRPr="0037704C">
        <w:t xml:space="preserve">  </w:t>
      </w:r>
      <w:bookmarkEnd w:id="5"/>
      <w:proofErr w:type="gramStart"/>
      <w:r w:rsidRPr="0037704C">
        <w:t>Election.</w:t>
      </w:r>
      <w:proofErr w:type="gramEnd"/>
    </w:p>
    <w:p w:rsidR="0037704C" w:rsidRPr="0037704C" w:rsidRDefault="0037704C" w:rsidP="0037704C">
      <w:pPr>
        <w:spacing w:before="0" w:after="240"/>
        <w:ind w:left="720" w:firstLine="0"/>
      </w:pPr>
      <w:bookmarkStart w:id="6" w:name="Check17"/>
      <w:r w:rsidRPr="0037704C">
        <w:sym w:font="Wingdings" w:char="F0A8"/>
      </w:r>
      <w:r w:rsidRPr="0037704C">
        <w:t xml:space="preserve">  </w:t>
      </w:r>
      <w:bookmarkEnd w:id="6"/>
      <w:proofErr w:type="gramStart"/>
      <w:r w:rsidRPr="0037704C">
        <w:t>unanimous</w:t>
      </w:r>
      <w:proofErr w:type="gramEnd"/>
      <w:r w:rsidRPr="0037704C">
        <w:t xml:space="preserve"> agreement.</w:t>
      </w:r>
    </w:p>
    <w:p w:rsidR="0037704C" w:rsidRPr="0037704C" w:rsidRDefault="0037704C" w:rsidP="0037704C">
      <w:pPr>
        <w:keepNext/>
        <w:numPr>
          <w:ilvl w:val="2"/>
          <w:numId w:val="1"/>
        </w:numPr>
        <w:spacing w:before="0" w:after="0"/>
        <w:outlineLvl w:val="2"/>
        <w:rPr>
          <w:b/>
          <w:u w:val="single"/>
        </w:rPr>
      </w:pPr>
      <w:r w:rsidRPr="0037704C">
        <w:rPr>
          <w:b/>
          <w:u w:val="single"/>
        </w:rPr>
        <w:t>Pre-Exploratory Well AFE Meeting</w:t>
      </w:r>
    </w:p>
    <w:p w:rsidR="0037704C" w:rsidRPr="0037704C" w:rsidRDefault="0037704C" w:rsidP="0037704C">
      <w:pPr>
        <w:spacing w:before="0" w:after="240"/>
        <w:ind w:left="1728" w:firstLine="0"/>
      </w:pPr>
      <w:r w:rsidRPr="0037704C">
        <w:t xml:space="preserve">Prior to submitting an AFE for a new Exploratory Well (including any substitute well, except for a substitute well proposed while a rig is on the Contract Area), Operator shall call a meeting of the Parties entitled </w:t>
      </w:r>
      <w:r w:rsidRPr="0037704C">
        <w:lastRenderedPageBreak/>
        <w:t xml:space="preserve">to an Election as to the contemplated new Exploratory Well or its substitute, if applicable, to share with said Parties the preliminary scope of the contemplated new Exploratory Well.  Although Operator may change, modify or alter the preliminary scope of the contemplated new Exploratory Well subsequent to the meeting but prior to submission of the AFE associated therewith, as contemplated herein, the general items Operator will address at the meeting, at a minimum, shall consist of a preliminary well design, a preliminary rig selection/type and timing, a preliminary total estimated depth of the well, a preliminary Objective Depth criteria, a preliminary surface and </w:t>
      </w:r>
      <w:proofErr w:type="spellStart"/>
      <w:r w:rsidRPr="0037704C">
        <w:t>bottomhole</w:t>
      </w:r>
      <w:proofErr w:type="spellEnd"/>
      <w:r w:rsidRPr="0037704C">
        <w:t xml:space="preserve"> location(s), and a preliminary zone(s) of interest.  Should a Non-Operator contemplate proposing an AFE for a new Exploratory Well (or its substitute, if applicable), said Non-Operator shall call a meeting consistent herewith. </w:t>
      </w:r>
    </w:p>
    <w:p w:rsidR="0037704C" w:rsidRPr="0037704C" w:rsidRDefault="0037704C" w:rsidP="0037704C">
      <w:pPr>
        <w:keepNext/>
        <w:numPr>
          <w:ilvl w:val="2"/>
          <w:numId w:val="1"/>
        </w:numPr>
        <w:spacing w:before="0" w:after="0"/>
        <w:outlineLvl w:val="2"/>
        <w:rPr>
          <w:b/>
          <w:u w:val="single"/>
        </w:rPr>
      </w:pPr>
      <w:bookmarkStart w:id="7" w:name="_Toc167853948"/>
      <w:r w:rsidRPr="0037704C">
        <w:rPr>
          <w:b/>
          <w:u w:val="single"/>
        </w:rPr>
        <w:t>Revision of Well Plan</w:t>
      </w:r>
      <w:bookmarkEnd w:id="7"/>
    </w:p>
    <w:p w:rsidR="0037704C" w:rsidRPr="0037704C" w:rsidRDefault="0037704C" w:rsidP="0037704C">
      <w:pPr>
        <w:spacing w:before="0" w:after="240"/>
        <w:ind w:left="1728" w:firstLine="0"/>
      </w:pPr>
      <w:r w:rsidRPr="0037704C">
        <w:t xml:space="preserve">Except as provided in Article 10.1.3 </w:t>
      </w:r>
      <w:r w:rsidRPr="0037704C">
        <w:rPr>
          <w:i/>
        </w:rPr>
        <w:t>(Automatic Revision of the Well Plan)</w:t>
      </w:r>
      <w:r w:rsidRPr="0037704C">
        <w:t xml:space="preserve">, a revision to an approved well proposal, Well Plan, or AFE prior to the commencement of actual drilling operations on an Exploratory Well requires the unanimous agreement of the Participating Parties. In the absence of unanimous agreement on a proposed revision to the well proposal, Well Plan or AFE, the well proposal, Well Plan or AFE will stand as approved except as provided in Article 10.1.3 </w:t>
      </w:r>
      <w:r w:rsidRPr="0037704C">
        <w:rPr>
          <w:i/>
        </w:rPr>
        <w:t>(Automatic Revision of the Well Plan)</w:t>
      </w:r>
      <w:r w:rsidRPr="0037704C">
        <w:t>.  Only a major revision to an approved well proposal, Well Plan or AFE prior to the commencement of actual drilling operations will give a Non-Participating Party an additional opportunity to participate in the Exploratory Well.  A revision is deemed a major revision only if the Objective Depth of an Exploratory Well is changed</w:t>
      </w:r>
    </w:p>
    <w:p w:rsidR="0037704C" w:rsidRPr="0037704C" w:rsidRDefault="0037704C" w:rsidP="0037704C">
      <w:pPr>
        <w:keepNext/>
        <w:spacing w:before="0"/>
        <w:ind w:left="1728" w:firstLine="0"/>
        <w:rPr>
          <w:rFonts w:ascii="Arial Narrow" w:hAnsi="Arial Narrow"/>
          <w:i/>
          <w:sz w:val="20"/>
        </w:rPr>
      </w:pPr>
      <w:proofErr w:type="gramStart"/>
      <w:r w:rsidRPr="0037704C">
        <w:rPr>
          <w:rFonts w:ascii="Arial Narrow" w:hAnsi="Arial Narrow"/>
          <w:i/>
          <w:sz w:val="20"/>
        </w:rPr>
        <w:t>[Optional provision; check if to be applicable.]</w:t>
      </w:r>
      <w:proofErr w:type="gramEnd"/>
    </w:p>
    <w:p w:rsidR="0037704C" w:rsidRPr="0037704C" w:rsidRDefault="0037704C" w:rsidP="0037704C">
      <w:pPr>
        <w:spacing w:before="0" w:after="240"/>
        <w:ind w:left="1728" w:firstLine="0"/>
        <w:rPr>
          <w:u w:val="single"/>
        </w:rPr>
      </w:pPr>
      <w:r w:rsidRPr="0037704C">
        <w:sym w:font="Wingdings" w:char="F0A8"/>
      </w:r>
      <w:r w:rsidRPr="0037704C">
        <w:t xml:space="preserve">  </w:t>
      </w:r>
      <w:proofErr w:type="gramStart"/>
      <w:r w:rsidRPr="0037704C">
        <w:t>or</w:t>
      </w:r>
      <w:proofErr w:type="gramEnd"/>
      <w:r w:rsidRPr="0037704C">
        <w:t xml:space="preserve"> the </w:t>
      </w:r>
      <w:proofErr w:type="spellStart"/>
      <w:r w:rsidRPr="0037704C">
        <w:t>bottomhole</w:t>
      </w:r>
      <w:proofErr w:type="spellEnd"/>
      <w:r w:rsidRPr="0037704C">
        <w:t xml:space="preserve"> location is moved more than _____________ feet (______’);</w:t>
      </w:r>
    </w:p>
    <w:p w:rsidR="0037704C" w:rsidRPr="0037704C" w:rsidRDefault="0037704C" w:rsidP="0037704C">
      <w:pPr>
        <w:spacing w:before="120" w:after="240"/>
        <w:ind w:left="1728" w:firstLine="0"/>
        <w:rPr>
          <w:strike/>
        </w:rPr>
      </w:pPr>
      <w:proofErr w:type="gramStart"/>
      <w:r w:rsidRPr="0037704C">
        <w:t>in</w:t>
      </w:r>
      <w:proofErr w:type="gramEnd"/>
      <w:r w:rsidRPr="0037704C">
        <w:t xml:space="preserve"> which case each Non-Participating Party in the well may, for a period of ___________ (____) days after receipt of the revised well proposal, Well Plan or AFE, notify the Operator in writing that it will participate in the revised Exploratory Well.  It is understood however, in no event </w:t>
      </w:r>
      <w:r w:rsidRPr="0037704C">
        <w:lastRenderedPageBreak/>
        <w:t xml:space="preserve">shall a Non-Participating Party in a Non-Consent Exploratory Well that is abandoned due to mechanical reasons have the right to participate in a substitute Exploratory Well for such abandoned well by virtue of a major revision to such substitute Exploratory Well’s Well Plan.    </w:t>
      </w:r>
    </w:p>
    <w:p w:rsidR="0037704C" w:rsidRPr="0037704C" w:rsidRDefault="0037704C" w:rsidP="0037704C">
      <w:pPr>
        <w:spacing w:before="120" w:after="240"/>
        <w:ind w:left="1728" w:firstLine="0"/>
      </w:pPr>
      <w:r w:rsidRPr="0037704C">
        <w:t xml:space="preserve">A Non-Participating Party timely submitting its participation notification under this Agreement due to a major revision in a Well Plan (a) </w:t>
      </w:r>
      <w:proofErr w:type="gramStart"/>
      <w:r w:rsidRPr="0037704C">
        <w:t>shall  become</w:t>
      </w:r>
      <w:proofErr w:type="gramEnd"/>
      <w:r w:rsidRPr="0037704C">
        <w:t xml:space="preserve"> an Underinvested Party for Costs incurred (if any) on the  Exploratory Well prior to the approved major revision and (b) with regard to that well, shall no longer be subject to Article 16 (</w:t>
      </w:r>
      <w:r w:rsidRPr="0037704C">
        <w:rPr>
          <w:i/>
        </w:rPr>
        <w:t>Non-Consent Operation</w:t>
      </w:r>
      <w:r w:rsidRPr="0037704C">
        <w:t>s) as to said Costs</w:t>
      </w:r>
      <w:r w:rsidRPr="0037704C">
        <w:rPr>
          <w:i/>
        </w:rPr>
        <w:t>.</w:t>
      </w:r>
      <w:r w:rsidRPr="0037704C">
        <w:t xml:space="preserve">  The Non-Participating Party's Underinvestment obligation, resulting from its participation decision, shall be calculated as follows: actual Costs expended on that Exploratory Well multiplied by the Non-Participating Party's percentage Participating Interest Share in the modified Exploratory Well.  If the Non-Participating Party forfeited and assigned its right, title, and interest in the Contract Area by not participating in that Exploratory Well, then within thirty (30) days after the Operator's receipt of the Non-Participating Party's participation notification under this Agreement, the Participating Parties in the Exploratory Well proposal that assumed the Non-Consent interest or any portion thereof shall proportionately assign to the Non-Participating Party one hundred percent (100%) of the Non-Participating Party’s former Working Interest in the Contract Area.</w:t>
      </w:r>
    </w:p>
    <w:p w:rsidR="0037704C" w:rsidRPr="0037704C" w:rsidRDefault="0037704C" w:rsidP="0037704C">
      <w:pPr>
        <w:keepNext/>
        <w:numPr>
          <w:ilvl w:val="2"/>
          <w:numId w:val="1"/>
        </w:numPr>
        <w:spacing w:before="0" w:after="0"/>
        <w:outlineLvl w:val="2"/>
        <w:rPr>
          <w:b/>
          <w:u w:val="single"/>
        </w:rPr>
      </w:pPr>
      <w:bookmarkStart w:id="8" w:name="_Toc167853949"/>
      <w:r w:rsidRPr="0037704C">
        <w:rPr>
          <w:b/>
          <w:u w:val="single"/>
        </w:rPr>
        <w:t>Automatic Revision of the Well Plan</w:t>
      </w:r>
      <w:bookmarkEnd w:id="8"/>
    </w:p>
    <w:p w:rsidR="0037704C" w:rsidRPr="0037704C" w:rsidRDefault="0037704C" w:rsidP="0037704C">
      <w:pPr>
        <w:spacing w:before="0" w:after="240"/>
        <w:ind w:left="1728" w:firstLine="0"/>
      </w:pPr>
      <w:r w:rsidRPr="0037704C">
        <w:t>Prior to or during the drilling of an Exploratory Well, the Well Plan may be revised by the Operator as is necessary for it to employ prudent oilfield practices to conduct safe operations, or as directed, required, mandated and/or advised by the DOI or any other governmental authority having jurisdiction over such operations, and those revisions will not require the approval of the Participating Parties as long as the Operator’s revisions carry out the scope and intent of the approved Well Plan and AFE, except as provided in Article 6.2.2 (</w:t>
      </w:r>
      <w:r w:rsidRPr="0037704C">
        <w:rPr>
          <w:i/>
        </w:rPr>
        <w:t>Supplemental AFEs</w:t>
      </w:r>
      <w:r w:rsidRPr="0037704C">
        <w:t xml:space="preserve">).  Moreover, and notwithstanding anything to the contrary in Article 10.1.2, any such automatic revisions made by the Operator prescribed </w:t>
      </w:r>
      <w:r w:rsidRPr="0037704C">
        <w:lastRenderedPageBreak/>
        <w:t>in this Article 10.1.3 prior to the commencement of drilling operations shall not be considered a major revision.</w:t>
      </w:r>
    </w:p>
    <w:p w:rsidR="0037704C" w:rsidRPr="0037704C" w:rsidRDefault="0037704C" w:rsidP="0037704C">
      <w:pPr>
        <w:keepNext/>
        <w:numPr>
          <w:ilvl w:val="2"/>
          <w:numId w:val="1"/>
        </w:numPr>
        <w:spacing w:before="0" w:after="0"/>
        <w:outlineLvl w:val="2"/>
        <w:rPr>
          <w:b/>
          <w:u w:val="single"/>
        </w:rPr>
      </w:pPr>
      <w:bookmarkStart w:id="9" w:name="_Toc167853950"/>
      <w:r w:rsidRPr="0037704C">
        <w:rPr>
          <w:b/>
          <w:u w:val="single"/>
        </w:rPr>
        <w:t>Timely Operations</w:t>
      </w:r>
      <w:bookmarkEnd w:id="9"/>
    </w:p>
    <w:p w:rsidR="0037704C" w:rsidRPr="0037704C" w:rsidRDefault="0037704C" w:rsidP="0037704C">
      <w:pPr>
        <w:spacing w:before="0" w:after="240"/>
        <w:ind w:left="1728" w:firstLine="0"/>
      </w:pPr>
      <w:r w:rsidRPr="0037704C">
        <w:t>Except as provided below, drilling operations on an Exploratory Well shall be commenced within ___________ (___) days after the end of the period for the approval of the Exploratory Well.  If the Operator,</w:t>
      </w:r>
      <w:r w:rsidRPr="0037704C">
        <w:rPr>
          <w:lang w:val="en-GB"/>
        </w:rPr>
        <w:t xml:space="preserve"> except for an occurrence of Force Majeure,</w:t>
      </w:r>
      <w:r w:rsidRPr="0037704C">
        <w:t xml:space="preserve"> does not commence drilling operations on the Exploratory Well within that __________ (___) day period, the approved Exploratory Well proposal shall be deemed withdrawn, with the effect as if the Exploratory Well had never been proposed and approved.  </w:t>
      </w:r>
    </w:p>
    <w:p w:rsidR="0037704C" w:rsidRPr="0037704C" w:rsidRDefault="0037704C" w:rsidP="0037704C">
      <w:pPr>
        <w:spacing w:before="0" w:after="240"/>
        <w:ind w:left="1728" w:firstLine="0"/>
      </w:pPr>
      <w:r w:rsidRPr="0037704C">
        <w:t xml:space="preserve">If a Party submits an identical Exploratory Well proposal (except for any necessary modifications resulting from a change in the drilling rig to be utilized by the Operator) within _______ (__) days after the deemed withdrawal of the approved original Exploratory Well proposal and if that identical Exploratory Well proposal is approved and if the Operator is a Participating Party in the identical Exploratory Well proposal, the Operator shall commence drilling operations on that well within _________ (__) days after the end of the response period for that proposal.  If the Operator, except for an occurrence of Force Majeure (excluding the </w:t>
      </w:r>
      <w:r w:rsidRPr="0037704C">
        <w:rPr>
          <w:lang w:val="en-GB"/>
        </w:rPr>
        <w:t>inability to secure materials or a drilling rig)</w:t>
      </w:r>
      <w:r w:rsidRPr="0037704C">
        <w:t xml:space="preserve">, fails to commence drilling operations on the identical Exploratory Well within that ______ (__) day period, the approved identical Exploratory Well proposal shall be deemed withdrawn, with the effect as if the identical Exploratory Well proposal had never been proposed and approved, and the Non-Operating Parties may then select a substitute Operator under Article 4.2.2 </w:t>
      </w:r>
      <w:r w:rsidRPr="0037704C">
        <w:rPr>
          <w:i/>
        </w:rPr>
        <w:t>(</w:t>
      </w:r>
      <w:r w:rsidRPr="0037704C">
        <w:rPr>
          <w:i/>
          <w:iCs/>
        </w:rPr>
        <w:t>Substitute Operator if Operator Fails to Commence Drilling Operations</w:t>
      </w:r>
      <w:r w:rsidRPr="0037704C">
        <w:rPr>
          <w:i/>
        </w:rPr>
        <w:t>)</w:t>
      </w:r>
      <w:r w:rsidRPr="0037704C">
        <w:rPr>
          <w:iCs/>
        </w:rPr>
        <w:t xml:space="preserve">. </w:t>
      </w:r>
      <w:r w:rsidRPr="0037704C">
        <w:t xml:space="preserve"> Within _________ (__) days of the selection of the substitute Operator, the substitute Operator shall propose the drilling of an identical Exploratory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rsidR="0037704C" w:rsidRPr="0037704C" w:rsidRDefault="0037704C" w:rsidP="0037704C">
      <w:pPr>
        <w:spacing w:before="0" w:after="240"/>
        <w:ind w:left="1728" w:firstLine="0"/>
      </w:pPr>
      <w:r w:rsidRPr="0037704C">
        <w:lastRenderedPageBreak/>
        <w:t xml:space="preserve">If a Party submits an identical Exploratory Well proposal (except for any necessary modifications resulting from a change in the drilling rig to be utilized by the Operator) within _______ (__) days after the deemed withdrawal of the approved original Exploratory Well proposal and if that identical Exploratory Well proposal is approved and if the Operator is not a Participating Party in the identical Exploratory Well proposal, the approved identical Exploratory Well proposal shall be deemed withdrawn, with the effect as if the identical Exploratory Well proposal had never been proposed and approved, and the Non-Operating Parties may then select a substitute Operator under Article 4.2.1 </w:t>
      </w:r>
      <w:r w:rsidRPr="0037704C">
        <w:rPr>
          <w:i/>
        </w:rPr>
        <w:t>(</w:t>
      </w:r>
      <w:r w:rsidRPr="0037704C">
        <w:rPr>
          <w:i/>
          <w:iCs/>
        </w:rPr>
        <w:t>Substitute Operator if Operator is a Non-Participating Party</w:t>
      </w:r>
      <w:r w:rsidRPr="0037704C">
        <w:rPr>
          <w:i/>
        </w:rPr>
        <w:t>)</w:t>
      </w:r>
      <w:r w:rsidRPr="0037704C">
        <w:rPr>
          <w:iCs/>
        </w:rPr>
        <w:t xml:space="preserve">. </w:t>
      </w:r>
      <w:r w:rsidRPr="0037704C">
        <w:t xml:space="preserve"> Within _________ (__) days of the selection of the substitute Operator, the substitute Operator shall propose the drilling of an identical Exploratory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rsidR="0037704C" w:rsidRPr="0037704C" w:rsidRDefault="0037704C" w:rsidP="0037704C">
      <w:pPr>
        <w:spacing w:before="0" w:after="240"/>
        <w:ind w:left="1728" w:firstLine="0"/>
      </w:pPr>
      <w:r w:rsidRPr="0037704C">
        <w:t xml:space="preserve">If an approved original or identical Exploratory Well proposal is deemed withdrawn due to a failure to timely commence drilling operations on that well, all Costs incurred, which are attributable to the preparation for, or in furtherance of, that Exploratory Well, will be chargeable to the Participating Parties.  </w:t>
      </w:r>
      <w:r w:rsidRPr="0037704C">
        <w:rPr>
          <w:lang w:val="en-GB"/>
        </w:rPr>
        <w:t>Drilling operations for an Exploratory Well under this Article 10.1.4 shall be deemed to have commenced on the date the rig arrives on location or, if the rig is already on location, the date when actual drilling operations for the approved Exploratory Well are undertaken.</w:t>
      </w:r>
    </w:p>
    <w:p w:rsidR="0037704C" w:rsidRPr="0037704C" w:rsidRDefault="0037704C" w:rsidP="0037704C">
      <w:pPr>
        <w:keepNext/>
        <w:numPr>
          <w:ilvl w:val="2"/>
          <w:numId w:val="1"/>
        </w:numPr>
        <w:spacing w:before="0" w:after="0"/>
        <w:outlineLvl w:val="2"/>
        <w:rPr>
          <w:b/>
          <w:u w:val="single"/>
        </w:rPr>
      </w:pPr>
      <w:bookmarkStart w:id="10" w:name="_Toc167853951"/>
      <w:r w:rsidRPr="0037704C">
        <w:rPr>
          <w:b/>
          <w:u w:val="single"/>
        </w:rPr>
        <w:t>AFE Overruns and Substitute Well</w:t>
      </w:r>
      <w:bookmarkEnd w:id="10"/>
    </w:p>
    <w:p w:rsidR="0037704C" w:rsidRPr="0037704C" w:rsidRDefault="0037704C" w:rsidP="0037704C">
      <w:pPr>
        <w:spacing w:before="0" w:after="240"/>
        <w:ind w:left="1728" w:firstLine="0"/>
      </w:pPr>
      <w:r w:rsidRPr="0037704C">
        <w:t xml:space="preserve">Once an Exploratory Well is commenced, the Operator shall drill the well with due diligence to its Objective Depth, subject to: </w:t>
      </w:r>
    </w:p>
    <w:p w:rsidR="0037704C" w:rsidRPr="0037704C" w:rsidRDefault="0037704C" w:rsidP="0037704C">
      <w:pPr>
        <w:tabs>
          <w:tab w:val="left" w:pos="2304"/>
        </w:tabs>
        <w:spacing w:before="0" w:after="240"/>
        <w:ind w:left="2304" w:hanging="576"/>
      </w:pPr>
      <w:r w:rsidRPr="0037704C">
        <w:t>(a)</w:t>
      </w:r>
      <w:r w:rsidRPr="0037704C">
        <w:tab/>
      </w:r>
      <w:proofErr w:type="gramStart"/>
      <w:r w:rsidRPr="0037704C">
        <w:t>all</w:t>
      </w:r>
      <w:proofErr w:type="gramEnd"/>
      <w:r w:rsidRPr="0037704C">
        <w:t xml:space="preserve"> supplemental AFEs required under Article 6.2.2 </w:t>
      </w:r>
      <w:r w:rsidRPr="0037704C">
        <w:rPr>
          <w:i/>
        </w:rPr>
        <w:t>(Supplemental AFEs )</w:t>
      </w:r>
      <w:r w:rsidRPr="0037704C">
        <w:t>,</w:t>
      </w:r>
    </w:p>
    <w:p w:rsidR="0037704C" w:rsidRPr="0037704C" w:rsidRDefault="0037704C" w:rsidP="0037704C">
      <w:pPr>
        <w:tabs>
          <w:tab w:val="left" w:pos="2304"/>
        </w:tabs>
        <w:spacing w:before="0" w:after="240"/>
        <w:ind w:left="2304" w:hanging="576"/>
      </w:pPr>
      <w:r w:rsidRPr="0037704C">
        <w:t>(b)</w:t>
      </w:r>
      <w:r w:rsidRPr="0037704C">
        <w:tab/>
        <w:t xml:space="preserve">the Operator encountering mechanical difficulties, uncontrolled influx of subsurface water, loss of well control, abnormal well or </w:t>
      </w:r>
      <w:r w:rsidRPr="0037704C">
        <w:lastRenderedPageBreak/>
        <w:t>formation pressures, pressured or heaving shale, granite or other practicably impenetrable substances, or other similar conditions in the well bore or damage to the well bore that, in the Operator’s sole opinion, render further well operations impractical, and</w:t>
      </w:r>
    </w:p>
    <w:p w:rsidR="0037704C" w:rsidRPr="0037704C" w:rsidRDefault="0037704C" w:rsidP="0037704C">
      <w:pPr>
        <w:tabs>
          <w:tab w:val="left" w:pos="2304"/>
        </w:tabs>
        <w:spacing w:before="0" w:after="240"/>
        <w:ind w:left="2304" w:hanging="576"/>
      </w:pPr>
      <w:r w:rsidRPr="0037704C">
        <w:t>(c)</w:t>
      </w:r>
      <w:r w:rsidRPr="0037704C">
        <w:tab/>
      </w:r>
      <w:proofErr w:type="gramStart"/>
      <w:r w:rsidRPr="0037704C">
        <w:t>the</w:t>
      </w:r>
      <w:proofErr w:type="gramEnd"/>
      <w:r w:rsidRPr="0037704C">
        <w:t xml:space="preserve"> unanimous agreement of the Participating Parties to cease drilling an Exploratory Well before reaching Objective Depth. </w:t>
      </w:r>
    </w:p>
    <w:p w:rsidR="0037704C" w:rsidRPr="0037704C" w:rsidRDefault="0037704C" w:rsidP="0037704C">
      <w:pPr>
        <w:spacing w:before="0" w:after="240"/>
        <w:ind w:left="1728" w:firstLine="0"/>
      </w:pPr>
      <w:r w:rsidRPr="0037704C">
        <w:t xml:space="preserve">If an Exploratory Well is abandoned due to the conditions described under Article 10.1.5(b), then any Participating Party in the abandoned Exploratory Well may, within _________ (__) days after abandonment of that Exploratory Well, propose the drilling of a substitute well for the abandoned Exploratory Well by giving notice of the proposal (along with the associated AFE and Well Plan) to all other Participating Parties in the abandoned Exploratory Well, and that proposal requires approval by Election of the Participating Parties in the abandoned Exploratory Well. Notwithstanding any contrary provision of Article 10.4 </w:t>
      </w:r>
      <w:r w:rsidRPr="0037704C">
        <w:rPr>
          <w:i/>
        </w:rPr>
        <w:t>(Conclusion of Exploratory Operations)</w:t>
      </w:r>
      <w:r w:rsidRPr="0037704C">
        <w:t>, the substitute well shall be an Exploratory Well.  The Well Plan for the substitute Exploratory Well shall be substantially the same as the Well Plan for the abandoned Exploratory Well and shall also take into account the conditions that rendered further drilling of the abandoned Exploratory Well impractical.</w:t>
      </w:r>
    </w:p>
    <w:p w:rsidR="0037704C" w:rsidRDefault="0037704C" w:rsidP="0037704C">
      <w:pPr>
        <w:spacing w:before="0" w:after="240"/>
        <w:ind w:left="1728" w:firstLine="0"/>
      </w:pPr>
      <w:r w:rsidRPr="0037704C">
        <w:t xml:space="preserve">Each Non-Participating Party in a substitute Exploratory Well or an approved supplemental AFE for an Exploratory Well will be subject to either an acreage forfeiture or Hydrocarbon Recoupment, as provided in Article 16 </w:t>
      </w:r>
      <w:r w:rsidRPr="0037704C">
        <w:rPr>
          <w:i/>
        </w:rPr>
        <w:t>(Non-Consent Operations)</w:t>
      </w:r>
      <w:r w:rsidRPr="0037704C">
        <w:t>.</w:t>
      </w:r>
    </w:p>
    <w:p w:rsidR="009516AB" w:rsidRPr="0037704C" w:rsidRDefault="009516AB" w:rsidP="0037704C">
      <w:pPr>
        <w:spacing w:before="0" w:after="240"/>
        <w:ind w:left="1728" w:firstLine="0"/>
      </w:pPr>
    </w:p>
    <w:p w:rsidR="009516AB" w:rsidRPr="009516AB" w:rsidRDefault="009516AB" w:rsidP="009516AB">
      <w:pPr>
        <w:keepNext/>
        <w:numPr>
          <w:ilvl w:val="0"/>
          <w:numId w:val="1"/>
        </w:numPr>
        <w:spacing w:before="360" w:after="360" w:line="240" w:lineRule="auto"/>
        <w:jc w:val="center"/>
        <w:outlineLvl w:val="0"/>
        <w:rPr>
          <w:b/>
          <w:kern w:val="28"/>
          <w:sz w:val="28"/>
          <w:u w:val="single"/>
        </w:rPr>
      </w:pPr>
      <w:bookmarkStart w:id="11" w:name="_Toc167853960"/>
      <w:r w:rsidRPr="009516AB">
        <w:rPr>
          <w:b/>
          <w:kern w:val="28"/>
          <w:sz w:val="28"/>
          <w:u w:val="single"/>
        </w:rPr>
        <w:t>APPRAISAL OPERATIONS</w:t>
      </w:r>
      <w:bookmarkEnd w:id="11"/>
    </w:p>
    <w:p w:rsidR="009516AB" w:rsidRPr="009516AB" w:rsidRDefault="009516AB" w:rsidP="009516AB">
      <w:pPr>
        <w:keepNext/>
        <w:numPr>
          <w:ilvl w:val="1"/>
          <w:numId w:val="1"/>
        </w:numPr>
        <w:spacing w:before="0" w:after="0"/>
        <w:jc w:val="left"/>
        <w:outlineLvl w:val="1"/>
        <w:rPr>
          <w:b/>
          <w:u w:val="single"/>
        </w:rPr>
      </w:pPr>
      <w:bookmarkStart w:id="12" w:name="_Toc167853961"/>
      <w:r w:rsidRPr="009516AB">
        <w:rPr>
          <w:b/>
          <w:u w:val="single"/>
        </w:rPr>
        <w:t>Proposal of Appraisal Wells</w:t>
      </w:r>
      <w:bookmarkEnd w:id="12"/>
    </w:p>
    <w:p w:rsidR="009516AB" w:rsidRPr="009516AB" w:rsidRDefault="009516AB" w:rsidP="009516AB">
      <w:pPr>
        <w:spacing w:before="0" w:after="240"/>
        <w:ind w:left="720" w:firstLine="0"/>
      </w:pPr>
      <w:r w:rsidRPr="009516AB">
        <w:t>After the conclusion of Exploratory Operations, any Party may propose drilling an Appraisal Well by giving notice of the proposal (along with the associated AFE and Well Plan) to the other Parties. Each proposed Appraisal Well requires approval by</w:t>
      </w:r>
    </w:p>
    <w:p w:rsidR="009516AB" w:rsidRPr="009516AB" w:rsidRDefault="009516AB" w:rsidP="009516AB">
      <w:pPr>
        <w:keepNext/>
        <w:spacing w:before="0"/>
        <w:ind w:left="720" w:firstLine="0"/>
        <w:rPr>
          <w:rFonts w:ascii="Arial Narrow" w:hAnsi="Arial Narrow"/>
          <w:i/>
          <w:sz w:val="20"/>
        </w:rPr>
      </w:pPr>
      <w:r w:rsidRPr="009516AB">
        <w:rPr>
          <w:rFonts w:ascii="Arial Narrow" w:hAnsi="Arial Narrow"/>
          <w:i/>
          <w:sz w:val="20"/>
        </w:rPr>
        <w:lastRenderedPageBreak/>
        <w:t>[Select one of the following.]</w:t>
      </w:r>
    </w:p>
    <w:p w:rsidR="009516AB" w:rsidRPr="009516AB" w:rsidRDefault="009516AB" w:rsidP="009516AB">
      <w:pPr>
        <w:spacing w:before="0"/>
        <w:ind w:left="720" w:firstLine="0"/>
      </w:pPr>
      <w:r w:rsidRPr="009516AB">
        <w:sym w:font="Wingdings" w:char="F0A8"/>
      </w:r>
      <w:r w:rsidRPr="009516AB">
        <w:t xml:space="preserve">  </w:t>
      </w:r>
      <w:proofErr w:type="gramStart"/>
      <w:r w:rsidRPr="009516AB">
        <w:t>Vote.</w:t>
      </w:r>
      <w:proofErr w:type="gramEnd"/>
    </w:p>
    <w:p w:rsidR="009516AB" w:rsidRPr="009516AB" w:rsidRDefault="009516AB" w:rsidP="009516AB">
      <w:pPr>
        <w:spacing w:before="0"/>
        <w:ind w:left="720" w:firstLine="0"/>
      </w:pPr>
      <w:r w:rsidRPr="009516AB">
        <w:sym w:font="Wingdings" w:char="F0A8"/>
      </w:r>
      <w:r w:rsidRPr="009516AB">
        <w:t xml:space="preserve">  </w:t>
      </w:r>
      <w:proofErr w:type="gramStart"/>
      <w:r w:rsidRPr="009516AB">
        <w:t>Election.</w:t>
      </w:r>
      <w:proofErr w:type="gramEnd"/>
    </w:p>
    <w:p w:rsidR="009516AB" w:rsidRPr="009516AB" w:rsidRDefault="009516AB" w:rsidP="009516AB">
      <w:pPr>
        <w:spacing w:before="0" w:after="240"/>
        <w:ind w:left="720" w:firstLine="0"/>
      </w:pPr>
      <w:r w:rsidRPr="009516AB">
        <w:sym w:font="Wingdings" w:char="F0A8"/>
      </w:r>
      <w:r w:rsidRPr="009516AB">
        <w:t xml:space="preserve">  </w:t>
      </w:r>
      <w:proofErr w:type="gramStart"/>
      <w:r w:rsidRPr="009516AB">
        <w:t>unanimous</w:t>
      </w:r>
      <w:proofErr w:type="gramEnd"/>
      <w:r w:rsidRPr="009516AB">
        <w:t xml:space="preserve"> agreement.</w:t>
      </w:r>
    </w:p>
    <w:p w:rsidR="009516AB" w:rsidRPr="009516AB" w:rsidRDefault="009516AB" w:rsidP="009516AB">
      <w:pPr>
        <w:spacing w:before="0" w:after="240"/>
        <w:ind w:left="720" w:firstLine="0"/>
      </w:pPr>
      <w:r w:rsidRPr="009516AB">
        <w:t xml:space="preserve">Each Non-Participating Party in an Appraisal Well will be subject to either an acreage forfeiture or Hydrocarbon Recoupment as provided in Article 16 </w:t>
      </w:r>
      <w:r w:rsidRPr="009516AB">
        <w:rPr>
          <w:i/>
        </w:rPr>
        <w:t>(Non-Consent Operations</w:t>
      </w:r>
      <w:r w:rsidRPr="009516AB">
        <w:t>).</w:t>
      </w:r>
    </w:p>
    <w:p w:rsidR="009516AB" w:rsidRPr="009516AB" w:rsidRDefault="009516AB" w:rsidP="009516AB">
      <w:pPr>
        <w:keepNext/>
        <w:numPr>
          <w:ilvl w:val="2"/>
          <w:numId w:val="1"/>
        </w:numPr>
        <w:spacing w:before="0" w:after="0"/>
        <w:outlineLvl w:val="2"/>
        <w:rPr>
          <w:b/>
          <w:u w:val="single"/>
        </w:rPr>
      </w:pPr>
      <w:bookmarkStart w:id="13" w:name="_Toc167853962"/>
      <w:r w:rsidRPr="009516AB">
        <w:rPr>
          <w:b/>
          <w:u w:val="single"/>
        </w:rPr>
        <w:t>Pre-Appraisal Well AFE Meeting</w:t>
      </w:r>
    </w:p>
    <w:p w:rsidR="009516AB" w:rsidRPr="009516AB" w:rsidRDefault="009516AB" w:rsidP="009516AB">
      <w:pPr>
        <w:tabs>
          <w:tab w:val="left" w:pos="1710"/>
        </w:tabs>
        <w:spacing w:before="0" w:after="240"/>
        <w:ind w:left="1728" w:firstLine="0"/>
      </w:pPr>
      <w:r w:rsidRPr="009516AB">
        <w:t xml:space="preserve">Prior to submitting an AFE for a new Appraisal Well (including any substitute well, except for a substitute well proposed while a rig is on the Contract Area), Operator shall call a meeting of the Parties entitled to an Election as to the contemplated new Appraisal Well or its substitute, if applicable, to share with said Parties the preliminary scope of the contemplated new Appraisal Well.  Although Operator may change, modify or alter the preliminary scope of the contemplated new Appraisal Well subsequent to the meeting but prior to submission of the AFE associated therewith, as contemplated herein, the general items Operator will address at the meeting, at a minimum, shall consist of a preliminary well design, a preliminary rig selection/type and timing, a preliminary total estimated depth of the well, a preliminary Objective Depth criteria, a preliminary surface and </w:t>
      </w:r>
      <w:proofErr w:type="spellStart"/>
      <w:r w:rsidRPr="009516AB">
        <w:t>bottomhole</w:t>
      </w:r>
      <w:proofErr w:type="spellEnd"/>
      <w:r w:rsidRPr="009516AB">
        <w:t xml:space="preserve"> location(s) and a preliminary zone(s) of interest.  Should a Non-Operator contemplate proposing an AFE for a new Appraisal Well (or its substitute, if applicable), said Non-Operator shall call a meeting consistent herewith. </w:t>
      </w:r>
    </w:p>
    <w:p w:rsidR="009516AB" w:rsidRPr="009516AB" w:rsidRDefault="009516AB" w:rsidP="009516AB">
      <w:pPr>
        <w:keepNext/>
        <w:numPr>
          <w:ilvl w:val="2"/>
          <w:numId w:val="1"/>
        </w:numPr>
        <w:spacing w:before="0" w:after="0"/>
        <w:outlineLvl w:val="2"/>
        <w:rPr>
          <w:b/>
          <w:u w:val="single"/>
        </w:rPr>
      </w:pPr>
      <w:r w:rsidRPr="009516AB">
        <w:rPr>
          <w:b/>
          <w:u w:val="single"/>
        </w:rPr>
        <w:t>Revision of Well Plan</w:t>
      </w:r>
      <w:bookmarkEnd w:id="13"/>
    </w:p>
    <w:p w:rsidR="009516AB" w:rsidRPr="009516AB" w:rsidRDefault="009516AB" w:rsidP="009516AB">
      <w:pPr>
        <w:spacing w:before="0" w:after="240"/>
        <w:ind w:left="1728" w:firstLine="0"/>
      </w:pPr>
      <w:r w:rsidRPr="009516AB">
        <w:t>Except as provided in Article 11.1.3 (</w:t>
      </w:r>
      <w:r w:rsidRPr="009516AB">
        <w:rPr>
          <w:i/>
        </w:rPr>
        <w:t>Automatic Revision of a Well Plan</w:t>
      </w:r>
      <w:r w:rsidRPr="009516AB">
        <w:t xml:space="preserve">), any revisions of the Well Plan or AFE for an Appraisal Well shall take place under the same terms and conditions as those set forth for an Exploratory Well in Article 10.1.2 </w:t>
      </w:r>
      <w:r w:rsidRPr="009516AB">
        <w:rPr>
          <w:i/>
        </w:rPr>
        <w:t>(Revision of Well Plan)</w:t>
      </w:r>
      <w:proofErr w:type="gramStart"/>
      <w:r w:rsidRPr="009516AB">
        <w:t>.</w:t>
      </w:r>
      <w:proofErr w:type="gramEnd"/>
    </w:p>
    <w:p w:rsidR="009516AB" w:rsidRPr="009516AB" w:rsidRDefault="009516AB" w:rsidP="009516AB">
      <w:pPr>
        <w:keepNext/>
        <w:numPr>
          <w:ilvl w:val="2"/>
          <w:numId w:val="1"/>
        </w:numPr>
        <w:spacing w:before="0" w:after="0"/>
        <w:outlineLvl w:val="2"/>
        <w:rPr>
          <w:b/>
          <w:u w:val="single"/>
        </w:rPr>
      </w:pPr>
      <w:bookmarkStart w:id="14" w:name="_Toc167853963"/>
      <w:r w:rsidRPr="009516AB">
        <w:rPr>
          <w:b/>
          <w:u w:val="single"/>
        </w:rPr>
        <w:lastRenderedPageBreak/>
        <w:t>Automatic Revision of the Well Plan</w:t>
      </w:r>
      <w:bookmarkEnd w:id="14"/>
    </w:p>
    <w:p w:rsidR="009516AB" w:rsidRPr="009516AB" w:rsidRDefault="009516AB" w:rsidP="009516AB">
      <w:pPr>
        <w:spacing w:before="0" w:after="240"/>
        <w:ind w:left="1728" w:firstLine="0"/>
      </w:pPr>
      <w:r w:rsidRPr="009516AB">
        <w:t xml:space="preserve">The Well Plan for an Appraisal Well shall automatically be revised under the same terms and conditions as those set forth for an Exploratory Well in Article 10.1.3 </w:t>
      </w:r>
      <w:r w:rsidRPr="009516AB">
        <w:rPr>
          <w:i/>
        </w:rPr>
        <w:t>(Automatic Revision of the Well Plan)</w:t>
      </w:r>
      <w:r w:rsidRPr="009516AB">
        <w:t>.</w:t>
      </w:r>
    </w:p>
    <w:p w:rsidR="009516AB" w:rsidRPr="009516AB" w:rsidRDefault="009516AB" w:rsidP="009516AB">
      <w:pPr>
        <w:keepNext/>
        <w:numPr>
          <w:ilvl w:val="2"/>
          <w:numId w:val="1"/>
        </w:numPr>
        <w:spacing w:before="0" w:after="0"/>
        <w:outlineLvl w:val="2"/>
        <w:rPr>
          <w:b/>
          <w:u w:val="single"/>
        </w:rPr>
      </w:pPr>
      <w:bookmarkStart w:id="15" w:name="_Toc167853964"/>
      <w:r w:rsidRPr="009516AB">
        <w:rPr>
          <w:b/>
          <w:u w:val="single"/>
        </w:rPr>
        <w:t>Timely Operations</w:t>
      </w:r>
      <w:bookmarkEnd w:id="15"/>
    </w:p>
    <w:p w:rsidR="009516AB" w:rsidRPr="009516AB" w:rsidRDefault="009516AB" w:rsidP="009516AB">
      <w:pPr>
        <w:spacing w:before="0" w:after="240"/>
        <w:ind w:left="1728" w:firstLine="0"/>
      </w:pPr>
      <w:r w:rsidRPr="009516AB">
        <w:t>Except as provided below, drilling operations on an Appraisal Well shall be commenced within ___________ (___) days after the end of the period for the approval of the Appraisal Well.  If the Operator,</w:t>
      </w:r>
      <w:r w:rsidRPr="009516AB">
        <w:rPr>
          <w:lang w:val="en-GB"/>
        </w:rPr>
        <w:t xml:space="preserve"> except for an occurrence of Force Majeure,</w:t>
      </w:r>
      <w:r w:rsidRPr="009516AB">
        <w:t xml:space="preserve"> does not commence drilling operations on the Appraisal Well within that __________ (___) day period, the approved Appraisal Well proposal shall be deemed withdrawn, with the effect as if the Appraisal Well had never been proposed and approved.  </w:t>
      </w:r>
    </w:p>
    <w:p w:rsidR="009516AB" w:rsidRPr="009516AB" w:rsidRDefault="009516AB" w:rsidP="009516AB">
      <w:pPr>
        <w:spacing w:before="0" w:after="240"/>
        <w:ind w:left="1728" w:firstLine="0"/>
      </w:pPr>
      <w:r w:rsidRPr="009516AB">
        <w:t xml:space="preserve">If a Party submits an identical Appraisal Well proposal (except for any necessary modifications resulting from a change in the drilling rig to be utilized by the Operator) within _______ (__) days after the deemed withdrawal of the approved original Appraisal Well proposal and if that identical Appraisal Well proposal is approved and if the Operator is a Participating Party in the identical Appraisal Well proposal, the Operator shall commence drilling operations on that well within _________ (__) days after the end of the response period for that proposal.  If the Operator, except for an occurrence of Force Majeure (excluding the </w:t>
      </w:r>
      <w:r w:rsidRPr="009516AB">
        <w:rPr>
          <w:lang w:val="en-GB"/>
        </w:rPr>
        <w:t>inability to secure materials or a drilling rig)</w:t>
      </w:r>
      <w:r w:rsidRPr="009516AB">
        <w:t xml:space="preserve">, fails to commence drilling operations on the identical Appraisal Well within that ______ (__) day period, the approved identical Appraisal Well proposal shall be deemed withdrawn, with the effect as if the identical Appraisal Well proposal had never been proposed and approved, and the Non-Operating Parties may then select a substitute Operator under Article 4.2.2 </w:t>
      </w:r>
      <w:r w:rsidRPr="009516AB">
        <w:rPr>
          <w:i/>
        </w:rPr>
        <w:t>(</w:t>
      </w:r>
      <w:r w:rsidRPr="009516AB">
        <w:rPr>
          <w:i/>
          <w:iCs/>
        </w:rPr>
        <w:t>Substitute Operator if Operator Fails to Commence Drilling Operations</w:t>
      </w:r>
      <w:r w:rsidRPr="009516AB">
        <w:rPr>
          <w:i/>
        </w:rPr>
        <w:t>)</w:t>
      </w:r>
      <w:r w:rsidRPr="009516AB">
        <w:rPr>
          <w:iCs/>
        </w:rPr>
        <w:t xml:space="preserve">. </w:t>
      </w:r>
      <w:r w:rsidRPr="009516AB">
        <w:t xml:space="preserve"> Within _________ (__) days of the selection of the substitute Operator, the substitute Operator shall propose the drilling of an identical Appraisal Well (except for any necessary modifications resulting from a change in the drilling rig to be utilized by the substitute Operator), and it shall </w:t>
      </w:r>
      <w:r w:rsidRPr="009516AB">
        <w:lastRenderedPageBreak/>
        <w:t xml:space="preserve">commence drilling operations on that well within _________ (___) days after the end of the period for the approval of that Well. </w:t>
      </w:r>
    </w:p>
    <w:p w:rsidR="009516AB" w:rsidRPr="009516AB" w:rsidRDefault="009516AB" w:rsidP="009516AB">
      <w:pPr>
        <w:spacing w:before="0" w:after="240"/>
        <w:ind w:left="1728" w:firstLine="0"/>
      </w:pPr>
      <w:r w:rsidRPr="009516AB">
        <w:t xml:space="preserve">If a Party submits an identical Appraisal Well proposal (except for any necessary modifications resulting from a change in the drilling rig to be utilized by the Operator) within _______ (__) days after the deemed withdrawal of the approved original Appraisal Well proposal and if that identical Appraisal Well proposal is approved and if the Operator is not a Participating Party in the identical Appraisal Well proposal, the approved identical Appraisal Well proposal shall be deemed withdrawn, with the effect as if the identical Appraisal Well proposal had never been proposed and approved,  and the Non-Operating Parties may then select a substitute Operator under Article 4.2.1 </w:t>
      </w:r>
      <w:r w:rsidRPr="009516AB">
        <w:rPr>
          <w:i/>
        </w:rPr>
        <w:t>(</w:t>
      </w:r>
      <w:r w:rsidRPr="009516AB">
        <w:rPr>
          <w:i/>
          <w:iCs/>
        </w:rPr>
        <w:t>Substitute Operator if Operator is a Non-Participating Party</w:t>
      </w:r>
      <w:r w:rsidRPr="009516AB">
        <w:rPr>
          <w:i/>
        </w:rPr>
        <w:t>)</w:t>
      </w:r>
      <w:r w:rsidRPr="009516AB">
        <w:rPr>
          <w:iCs/>
        </w:rPr>
        <w:t xml:space="preserve">. </w:t>
      </w:r>
      <w:r w:rsidRPr="009516AB">
        <w:t xml:space="preserve"> Within _________ (__) days of the selection of the substitute Operator, the substitute Operator shall propose the drilling of an identical Appraisal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rsidR="009516AB" w:rsidRPr="009516AB" w:rsidRDefault="009516AB" w:rsidP="009516AB">
      <w:pPr>
        <w:spacing w:before="0" w:after="240"/>
        <w:ind w:left="1728" w:firstLine="0"/>
      </w:pPr>
      <w:r w:rsidRPr="009516AB">
        <w:t xml:space="preserve">If an approved original or identical Appraisal Well proposal is deemed withdrawn due to a failure to timely commence drilling operations on that well, all Costs incurred, which are attributable to the preparation for, or in furtherance of, that Appraisal Well, will be chargeable to the Participating Parties.  </w:t>
      </w:r>
      <w:r w:rsidRPr="009516AB">
        <w:rPr>
          <w:lang w:val="en-GB"/>
        </w:rPr>
        <w:t>Drilling operations for an Appraisal Well under this Article 11.1.4 shall be deemed to have commenced on the date the rig arrives on location or, if the rig is already on location, the date when actual drilling operations for the approved Appraisal Well are undertaken.</w:t>
      </w:r>
      <w:r w:rsidRPr="009516AB">
        <w:t xml:space="preserve"> </w:t>
      </w:r>
    </w:p>
    <w:p w:rsidR="009516AB" w:rsidRPr="009516AB" w:rsidRDefault="009516AB" w:rsidP="009516AB">
      <w:pPr>
        <w:keepNext/>
        <w:numPr>
          <w:ilvl w:val="2"/>
          <w:numId w:val="1"/>
        </w:numPr>
        <w:spacing w:before="0" w:after="0"/>
        <w:outlineLvl w:val="2"/>
        <w:rPr>
          <w:b/>
          <w:u w:val="single"/>
        </w:rPr>
      </w:pPr>
      <w:bookmarkStart w:id="16" w:name="_Toc167853965"/>
      <w:r w:rsidRPr="009516AB">
        <w:rPr>
          <w:b/>
          <w:u w:val="single"/>
        </w:rPr>
        <w:t>AFE Overruns and Substitute Well</w:t>
      </w:r>
      <w:bookmarkEnd w:id="16"/>
    </w:p>
    <w:p w:rsidR="009516AB" w:rsidRPr="009516AB" w:rsidRDefault="009516AB" w:rsidP="009516AB">
      <w:pPr>
        <w:spacing w:before="0" w:after="240"/>
        <w:ind w:left="1728" w:firstLine="0"/>
      </w:pPr>
      <w:r w:rsidRPr="009516AB">
        <w:t xml:space="preserve">Once an Appraisal Well is commenced, the Operator shall drill the well with due diligence to its Objective Depth, subject to: </w:t>
      </w:r>
    </w:p>
    <w:p w:rsidR="009516AB" w:rsidRPr="009516AB" w:rsidRDefault="009516AB" w:rsidP="009516AB">
      <w:pPr>
        <w:tabs>
          <w:tab w:val="left" w:pos="2304"/>
        </w:tabs>
        <w:spacing w:before="0" w:after="240"/>
        <w:ind w:left="2304" w:hanging="576"/>
      </w:pPr>
      <w:r w:rsidRPr="009516AB">
        <w:t>(a)</w:t>
      </w:r>
      <w:r w:rsidRPr="009516AB">
        <w:tab/>
      </w:r>
      <w:proofErr w:type="gramStart"/>
      <w:r w:rsidRPr="009516AB">
        <w:t>all</w:t>
      </w:r>
      <w:proofErr w:type="gramEnd"/>
      <w:r w:rsidRPr="009516AB">
        <w:t xml:space="preserve"> supplemental AFEs required under Article 6.2.2 </w:t>
      </w:r>
      <w:r w:rsidRPr="009516AB">
        <w:rPr>
          <w:i/>
        </w:rPr>
        <w:t>(Supplemental AFEs )</w:t>
      </w:r>
      <w:r w:rsidRPr="009516AB">
        <w:t>;</w:t>
      </w:r>
    </w:p>
    <w:p w:rsidR="009516AB" w:rsidRPr="009516AB" w:rsidRDefault="009516AB" w:rsidP="009516AB">
      <w:pPr>
        <w:tabs>
          <w:tab w:val="left" w:pos="2304"/>
        </w:tabs>
        <w:spacing w:before="0" w:after="240"/>
        <w:ind w:left="2304" w:hanging="576"/>
      </w:pPr>
      <w:r w:rsidRPr="009516AB">
        <w:lastRenderedPageBreak/>
        <w:t>(b)</w:t>
      </w:r>
      <w:r w:rsidRPr="009516AB">
        <w:tab/>
        <w:t xml:space="preserve">the Operator encountering mechanical difficulties, uncontrolled influx of subsurface water, loss of well control, abnormal well or formation pressures, pressured or heaving shale, granite or other practicably impenetrable substances, or other similar conditions in the well bore or damage to the well bore that, in the Operator’s sole opinion, render further well operations impractical; and </w:t>
      </w:r>
    </w:p>
    <w:p w:rsidR="009516AB" w:rsidRPr="009516AB" w:rsidRDefault="009516AB" w:rsidP="009516AB">
      <w:pPr>
        <w:tabs>
          <w:tab w:val="left" w:pos="2304"/>
        </w:tabs>
        <w:spacing w:before="0" w:after="240"/>
        <w:ind w:left="2304" w:hanging="576"/>
      </w:pPr>
      <w:r w:rsidRPr="009516AB">
        <w:t>(c)</w:t>
      </w:r>
      <w:r w:rsidRPr="009516AB">
        <w:tab/>
      </w:r>
      <w:proofErr w:type="gramStart"/>
      <w:r w:rsidRPr="009516AB">
        <w:t>the</w:t>
      </w:r>
      <w:proofErr w:type="gramEnd"/>
      <w:r w:rsidRPr="009516AB">
        <w:t xml:space="preserve"> unanimous agreement of the Participating Parties to cease drilling an Appraisal Well before reaching Objective Depth. </w:t>
      </w:r>
    </w:p>
    <w:p w:rsidR="009516AB" w:rsidRPr="009516AB" w:rsidRDefault="009516AB" w:rsidP="009516AB">
      <w:pPr>
        <w:spacing w:before="0" w:after="240"/>
        <w:ind w:left="1728" w:firstLine="0"/>
      </w:pPr>
      <w:r w:rsidRPr="009516AB">
        <w:t xml:space="preserve">If an Appraisal Well is abandoned due to the conditions described under Article 11.1.5(b), then any Participating Party in the abandoned Appraisal Well may, within ___________ (__) days after abandonment of that Appraisal Well, propose the drilling of a substitute well for the abandoned Appraisal Well by giving notice of the proposal (along with the associated AFE and Well Plan) to all other Participating Parties in the abandoned Appraisal Well, and that proposal requires approval by Election of the Participating Parties in the abandoned Appraisal Well.  Notwithstanding any contrary provision of Article 11.5 </w:t>
      </w:r>
      <w:r w:rsidRPr="009516AB">
        <w:rPr>
          <w:i/>
        </w:rPr>
        <w:t>(Conclusion of Appraisal Operations)</w:t>
      </w:r>
      <w:r w:rsidRPr="009516AB">
        <w:t>, the substitute well shall be an Appraisal Well.  The Well Plan for the substitute Appraisal Well shall be substantially the same as the abandoned Appraisal Well’s Well Plan and shall also take into account the conditions that rendered further drilling of the abandoned Appraisal Well impractical.</w:t>
      </w:r>
    </w:p>
    <w:p w:rsidR="009516AB" w:rsidRPr="009516AB" w:rsidRDefault="009516AB" w:rsidP="009516AB">
      <w:pPr>
        <w:spacing w:before="0" w:after="240"/>
        <w:ind w:left="1728" w:firstLine="0"/>
      </w:pPr>
      <w:r w:rsidRPr="009516AB">
        <w:t xml:space="preserve">Each Non-Participating Party in a substitute Appraisal Well or an approved supplemental AFE for an Appraisal Well will be subject to either an acreage forfeiture or Hydrocarbon Recoupment, as provided in Article 16 </w:t>
      </w:r>
      <w:r w:rsidRPr="009516AB">
        <w:rPr>
          <w:i/>
        </w:rPr>
        <w:t>(Non-Consent Operations)</w:t>
      </w:r>
      <w:r w:rsidRPr="009516AB">
        <w:t>.</w:t>
      </w:r>
    </w:p>
    <w:p w:rsidR="009516AB" w:rsidRPr="009516AB" w:rsidRDefault="009516AB" w:rsidP="009516AB">
      <w:pPr>
        <w:pStyle w:val="Heading1"/>
        <w:numPr>
          <w:ilvl w:val="0"/>
          <w:numId w:val="5"/>
        </w:numPr>
        <w:rPr>
          <w:i/>
        </w:rPr>
      </w:pPr>
      <w:bookmarkStart w:id="17" w:name="_Toc167854010"/>
      <w:r w:rsidRPr="009516AB">
        <w:t>DEVELOPMENT OPERATIONS</w:t>
      </w:r>
      <w:bookmarkEnd w:id="17"/>
    </w:p>
    <w:p w:rsidR="009516AB" w:rsidRPr="009516AB" w:rsidRDefault="009516AB" w:rsidP="009516AB">
      <w:pPr>
        <w:keepNext/>
        <w:numPr>
          <w:ilvl w:val="1"/>
          <w:numId w:val="1"/>
        </w:numPr>
        <w:spacing w:before="0" w:after="0"/>
        <w:jc w:val="left"/>
        <w:outlineLvl w:val="1"/>
        <w:rPr>
          <w:b/>
          <w:u w:val="single"/>
        </w:rPr>
      </w:pPr>
      <w:bookmarkStart w:id="18" w:name="_Toc167854011"/>
      <w:r w:rsidRPr="009516AB">
        <w:rPr>
          <w:b/>
          <w:u w:val="single"/>
        </w:rPr>
        <w:t>Proposal of Development Wells and Development Operations</w:t>
      </w:r>
      <w:bookmarkEnd w:id="18"/>
    </w:p>
    <w:p w:rsidR="009516AB" w:rsidRPr="009516AB" w:rsidRDefault="009516AB" w:rsidP="009516AB">
      <w:pPr>
        <w:spacing w:before="0" w:after="240"/>
        <w:ind w:left="720" w:firstLine="0"/>
      </w:pPr>
      <w:r w:rsidRPr="009516AB">
        <w:t>It is the intent of the Parties to proceed with the development of the Contract Area under an approved Development Plan.</w:t>
      </w:r>
    </w:p>
    <w:p w:rsidR="009516AB" w:rsidRPr="009516AB" w:rsidRDefault="009516AB" w:rsidP="009516AB">
      <w:pPr>
        <w:keepNext/>
        <w:spacing w:before="0"/>
        <w:ind w:left="720" w:firstLine="0"/>
        <w:rPr>
          <w:rFonts w:ascii="Arial Narrow" w:hAnsi="Arial Narrow"/>
          <w:i/>
          <w:sz w:val="20"/>
        </w:rPr>
      </w:pPr>
      <w:r w:rsidRPr="009516AB">
        <w:rPr>
          <w:rFonts w:ascii="Arial Narrow" w:hAnsi="Arial Narrow"/>
          <w:i/>
          <w:sz w:val="20"/>
        </w:rPr>
        <w:lastRenderedPageBreak/>
        <w:t>[Select one of the following.]</w:t>
      </w:r>
    </w:p>
    <w:p w:rsidR="009516AB" w:rsidRPr="009516AB" w:rsidRDefault="009516AB" w:rsidP="009516AB">
      <w:pPr>
        <w:spacing w:before="0" w:after="240"/>
        <w:ind w:left="720" w:firstLine="0"/>
      </w:pPr>
      <w:r w:rsidRPr="009516AB">
        <w:sym w:font="Wingdings" w:char="F0A8"/>
      </w:r>
      <w:r w:rsidRPr="009516AB">
        <w:t xml:space="preserve">  Development Wells shall be subject to separate AFEs.</w:t>
      </w:r>
    </w:p>
    <w:p w:rsidR="009516AB" w:rsidRPr="009516AB" w:rsidRDefault="009516AB" w:rsidP="009516AB">
      <w:pPr>
        <w:spacing w:before="0" w:after="240"/>
        <w:ind w:left="720" w:firstLine="0"/>
      </w:pPr>
      <w:r w:rsidRPr="009516AB">
        <w:sym w:font="Wingdings" w:char="F0A8"/>
      </w:r>
      <w:r w:rsidRPr="009516AB">
        <w:t xml:space="preserve">  Development Wells shall be subject to separate AFEs unless a Development Plan calls for a number of Development Wells to be drilled together in order to set conductor casing or to be pre-drilled together prior to the installation of the Development System, in which case those wells may be included in a single AFE.  </w:t>
      </w:r>
    </w:p>
    <w:p w:rsidR="009516AB" w:rsidRPr="009516AB" w:rsidRDefault="009516AB" w:rsidP="009516AB">
      <w:pPr>
        <w:spacing w:before="0" w:after="240"/>
        <w:ind w:left="720" w:firstLine="0"/>
      </w:pPr>
      <w:r w:rsidRPr="009516AB">
        <w:t>Once a Development Well has been completed and placed on production, the Participating Parties in that well must unanimously agree to allow any Party to conduct a Non-Consent Operation in that well, unless that well becomes incapable of producing in paying quantities.  A proposal to conduct Development Operations in a Producible Reservoir requires the unanimous agreement of the Parties, unless the proposing Party designates the Producible Reservoir as an Objective Depth or completion zone in the proposal.</w:t>
      </w:r>
    </w:p>
    <w:p w:rsidR="009516AB" w:rsidRPr="009516AB" w:rsidRDefault="009516AB" w:rsidP="009516AB">
      <w:pPr>
        <w:keepNext/>
        <w:numPr>
          <w:ilvl w:val="2"/>
          <w:numId w:val="1"/>
        </w:numPr>
        <w:spacing w:before="0" w:after="0"/>
        <w:outlineLvl w:val="2"/>
        <w:rPr>
          <w:b/>
          <w:u w:val="single"/>
        </w:rPr>
      </w:pPr>
      <w:bookmarkStart w:id="19" w:name="_Toc167854012"/>
      <w:r w:rsidRPr="009516AB">
        <w:rPr>
          <w:b/>
          <w:u w:val="single"/>
        </w:rPr>
        <w:t>Proposal of Development Wells Included in a Development Plan</w:t>
      </w:r>
      <w:bookmarkEnd w:id="19"/>
    </w:p>
    <w:p w:rsidR="009516AB" w:rsidRPr="009516AB" w:rsidRDefault="009516AB" w:rsidP="009516AB">
      <w:pPr>
        <w:spacing w:before="0" w:after="240"/>
        <w:ind w:left="1728" w:firstLine="0"/>
      </w:pPr>
      <w:r w:rsidRPr="009516AB">
        <w:t xml:space="preserve">Subject to Article 13.1 </w:t>
      </w:r>
      <w:r w:rsidRPr="009516AB">
        <w:rPr>
          <w:i/>
        </w:rPr>
        <w:t>(Proposal of Development Wells and Development Operations)</w:t>
      </w:r>
      <w:r w:rsidRPr="009516AB">
        <w:t xml:space="preserve">, any Participating Party in a Development Plan and Execution AFE may propose drilling a Development Well that was included in the Development Plan by giving notice of the proposal (along with the associated AFE and Well Plan) to the other Parties.  Each proposed Development Well that was included in the Development Plan requires approval by </w:t>
      </w:r>
    </w:p>
    <w:p w:rsidR="009516AB" w:rsidRPr="009516AB" w:rsidRDefault="009516AB" w:rsidP="009516AB">
      <w:pPr>
        <w:keepNext/>
        <w:spacing w:before="0"/>
        <w:ind w:left="1728" w:firstLine="0"/>
        <w:rPr>
          <w:rFonts w:ascii="Arial Narrow" w:hAnsi="Arial Narrow"/>
          <w:i/>
          <w:sz w:val="20"/>
        </w:rPr>
      </w:pPr>
      <w:r w:rsidRPr="009516AB">
        <w:rPr>
          <w:rFonts w:ascii="Arial Narrow" w:hAnsi="Arial Narrow"/>
          <w:i/>
          <w:sz w:val="20"/>
        </w:rPr>
        <w:t>[Select one of the following.]</w:t>
      </w:r>
    </w:p>
    <w:p w:rsidR="009516AB" w:rsidRPr="009516AB" w:rsidRDefault="009516AB" w:rsidP="009516AB">
      <w:pPr>
        <w:spacing w:before="0"/>
        <w:ind w:left="1728" w:firstLine="0"/>
      </w:pPr>
      <w:r w:rsidRPr="009516AB">
        <w:sym w:font="Wingdings" w:char="F0A8"/>
      </w:r>
      <w:r w:rsidRPr="009516AB">
        <w:t xml:space="preserve">  </w:t>
      </w:r>
      <w:proofErr w:type="gramStart"/>
      <w:r w:rsidRPr="009516AB">
        <w:t>Vote.</w:t>
      </w:r>
      <w:proofErr w:type="gramEnd"/>
      <w:r w:rsidRPr="009516AB">
        <w:t xml:space="preserve"> </w:t>
      </w:r>
    </w:p>
    <w:p w:rsidR="009516AB" w:rsidRPr="009516AB" w:rsidRDefault="009516AB" w:rsidP="009516AB">
      <w:pPr>
        <w:spacing w:before="0"/>
        <w:ind w:left="1728" w:firstLine="0"/>
      </w:pPr>
      <w:r w:rsidRPr="009516AB">
        <w:sym w:font="Wingdings" w:char="F0A8"/>
      </w:r>
      <w:r w:rsidRPr="009516AB">
        <w:t xml:space="preserve">  </w:t>
      </w:r>
      <w:proofErr w:type="gramStart"/>
      <w:r w:rsidRPr="009516AB">
        <w:t>Election.</w:t>
      </w:r>
      <w:proofErr w:type="gramEnd"/>
    </w:p>
    <w:p w:rsidR="009516AB" w:rsidRPr="009516AB" w:rsidRDefault="009516AB" w:rsidP="009516AB">
      <w:pPr>
        <w:spacing w:before="0" w:after="240"/>
        <w:ind w:left="1728" w:firstLine="0"/>
      </w:pPr>
      <w:r w:rsidRPr="009516AB">
        <w:sym w:font="Wingdings" w:char="F0A8"/>
      </w:r>
      <w:r w:rsidRPr="009516AB">
        <w:t xml:space="preserve">  </w:t>
      </w:r>
      <w:proofErr w:type="gramStart"/>
      <w:r w:rsidRPr="009516AB">
        <w:t>unanimous</w:t>
      </w:r>
      <w:proofErr w:type="gramEnd"/>
      <w:r w:rsidRPr="009516AB">
        <w:t xml:space="preserve"> agreement.</w:t>
      </w:r>
    </w:p>
    <w:p w:rsidR="009516AB" w:rsidRPr="009516AB" w:rsidRDefault="009516AB" w:rsidP="009516AB">
      <w:pPr>
        <w:spacing w:before="0" w:after="240"/>
        <w:ind w:left="1728" w:firstLine="0"/>
      </w:pPr>
      <w:r w:rsidRPr="009516AB">
        <w:t xml:space="preserve">Each Non-Participating Party in a Development Well will be subject to either acreage forfeiture or Hydrocarbon Recoupment as provided in Article 16 </w:t>
      </w:r>
      <w:r w:rsidRPr="009516AB">
        <w:rPr>
          <w:i/>
        </w:rPr>
        <w:t>(Non-Consent Operations</w:t>
      </w:r>
      <w:r w:rsidRPr="009516AB">
        <w:t>).</w:t>
      </w:r>
    </w:p>
    <w:p w:rsidR="009516AB" w:rsidRPr="009516AB" w:rsidRDefault="009516AB" w:rsidP="009516AB">
      <w:pPr>
        <w:keepNext/>
        <w:numPr>
          <w:ilvl w:val="3"/>
          <w:numId w:val="1"/>
        </w:numPr>
        <w:spacing w:before="0" w:after="0"/>
        <w:outlineLvl w:val="3"/>
        <w:rPr>
          <w:b/>
          <w:u w:val="single"/>
        </w:rPr>
      </w:pPr>
      <w:bookmarkStart w:id="20" w:name="_Toc230779"/>
      <w:bookmarkStart w:id="21" w:name="_Toc167854013"/>
      <w:r w:rsidRPr="009516AB">
        <w:rPr>
          <w:b/>
          <w:u w:val="single"/>
        </w:rPr>
        <w:lastRenderedPageBreak/>
        <w:t>Revision of Well Plan</w:t>
      </w:r>
      <w:bookmarkEnd w:id="20"/>
      <w:bookmarkEnd w:id="21"/>
    </w:p>
    <w:p w:rsidR="009516AB" w:rsidRPr="009516AB" w:rsidRDefault="009516AB" w:rsidP="009516AB">
      <w:pPr>
        <w:spacing w:before="0" w:after="240"/>
        <w:ind w:left="2736" w:firstLine="0"/>
      </w:pPr>
      <w:r w:rsidRPr="009516AB">
        <w:t xml:space="preserve">Unless otherwise provided for in the Development Well proposal and AFE or pursuant to Article 13.1.1.2, any revisions of the well proposal, Well Plan or AFE for a Development Well shall take place under the same terms and conditions as those set forth for an Exploratory Well in Article 10.1.2 </w:t>
      </w:r>
      <w:r w:rsidRPr="009516AB">
        <w:rPr>
          <w:i/>
          <w:iCs/>
        </w:rPr>
        <w:t>(Revision of Well Plan)</w:t>
      </w:r>
      <w:r w:rsidRPr="009516AB">
        <w:t>.</w:t>
      </w:r>
    </w:p>
    <w:p w:rsidR="009516AB" w:rsidRPr="009516AB" w:rsidRDefault="009516AB" w:rsidP="009516AB">
      <w:pPr>
        <w:keepNext/>
        <w:numPr>
          <w:ilvl w:val="3"/>
          <w:numId w:val="1"/>
        </w:numPr>
        <w:spacing w:before="0" w:after="0"/>
        <w:outlineLvl w:val="3"/>
        <w:rPr>
          <w:b/>
          <w:u w:val="single"/>
        </w:rPr>
      </w:pPr>
      <w:bookmarkStart w:id="22" w:name="_Toc230780"/>
      <w:bookmarkStart w:id="23" w:name="_Toc167854014"/>
      <w:r w:rsidRPr="009516AB">
        <w:rPr>
          <w:b/>
          <w:u w:val="single"/>
        </w:rPr>
        <w:t>Automatic Revision of the Well Plan</w:t>
      </w:r>
      <w:bookmarkEnd w:id="22"/>
      <w:bookmarkEnd w:id="23"/>
    </w:p>
    <w:p w:rsidR="009516AB" w:rsidRPr="009516AB" w:rsidRDefault="009516AB" w:rsidP="009516AB">
      <w:pPr>
        <w:spacing w:before="0" w:after="240"/>
        <w:ind w:left="2736" w:firstLine="0"/>
      </w:pPr>
      <w:r w:rsidRPr="009516AB">
        <w:t xml:space="preserve">The Well Plan for a Development Well shall automatically be revised under the same terms and conditions as those set forth for an Exploratory Well in Article 10.1.3 </w:t>
      </w:r>
      <w:r w:rsidRPr="009516AB">
        <w:rPr>
          <w:i/>
          <w:iCs/>
        </w:rPr>
        <w:t>(Automatic Revision of the Well Plan)</w:t>
      </w:r>
      <w:r w:rsidRPr="009516AB">
        <w:t>.</w:t>
      </w:r>
    </w:p>
    <w:p w:rsidR="009516AB" w:rsidRPr="009516AB" w:rsidRDefault="009516AB" w:rsidP="009516AB">
      <w:pPr>
        <w:keepNext/>
        <w:numPr>
          <w:ilvl w:val="2"/>
          <w:numId w:val="1"/>
        </w:numPr>
        <w:spacing w:before="0" w:after="0"/>
        <w:outlineLvl w:val="2"/>
        <w:rPr>
          <w:b/>
          <w:u w:val="single"/>
        </w:rPr>
      </w:pPr>
      <w:bookmarkStart w:id="24" w:name="_Toc167854015"/>
      <w:r w:rsidRPr="009516AB">
        <w:rPr>
          <w:b/>
          <w:u w:val="single"/>
        </w:rPr>
        <w:t>Proposal of Development Operations Not Included in a Development Plan</w:t>
      </w:r>
      <w:bookmarkEnd w:id="24"/>
    </w:p>
    <w:p w:rsidR="009516AB" w:rsidRPr="009516AB" w:rsidRDefault="009516AB" w:rsidP="009516AB">
      <w:pPr>
        <w:spacing w:before="0" w:after="240"/>
        <w:ind w:left="1728" w:firstLine="0"/>
      </w:pPr>
      <w:r w:rsidRPr="009516AB">
        <w:t xml:space="preserve">Subject to Article 13.1 </w:t>
      </w:r>
      <w:r w:rsidRPr="009516AB">
        <w:rPr>
          <w:i/>
        </w:rPr>
        <w:t>(Proposal of Development Wells and Development Operations)</w:t>
      </w:r>
      <w:r w:rsidRPr="009516AB">
        <w:t>, any Participating Party in an Execution AFE may propose drilling a Development Well that was not included in the Development Plan associated with that Execution AFE by giving notice of the proposal (along with the associated AFE and Well Plan) to the other Parties. The proposal shall specify that the well was not included in the Development Plan.  Each proposed Development Well that was not included in the Development Plan requires approval by:</w:t>
      </w:r>
    </w:p>
    <w:p w:rsidR="009516AB" w:rsidRPr="009516AB" w:rsidRDefault="009516AB" w:rsidP="009516AB">
      <w:pPr>
        <w:keepNext/>
        <w:spacing w:before="0"/>
        <w:ind w:left="1728" w:firstLine="0"/>
        <w:rPr>
          <w:rFonts w:ascii="Arial Narrow" w:hAnsi="Arial Narrow"/>
          <w:i/>
          <w:sz w:val="20"/>
        </w:rPr>
      </w:pPr>
      <w:r w:rsidRPr="009516AB">
        <w:rPr>
          <w:rFonts w:ascii="Arial Narrow" w:hAnsi="Arial Narrow"/>
          <w:i/>
          <w:sz w:val="20"/>
        </w:rPr>
        <w:t>[Select one of the following.]</w:t>
      </w:r>
    </w:p>
    <w:p w:rsidR="009516AB" w:rsidRPr="009516AB" w:rsidRDefault="009516AB" w:rsidP="009516AB">
      <w:pPr>
        <w:spacing w:before="0"/>
        <w:ind w:left="1728" w:firstLine="0"/>
      </w:pPr>
      <w:r w:rsidRPr="009516AB">
        <w:sym w:font="Wingdings" w:char="F0A8"/>
      </w:r>
      <w:r w:rsidRPr="009516AB">
        <w:t xml:space="preserve">  </w:t>
      </w:r>
      <w:proofErr w:type="gramStart"/>
      <w:r w:rsidRPr="009516AB">
        <w:t>Vote.</w:t>
      </w:r>
      <w:proofErr w:type="gramEnd"/>
      <w:r w:rsidRPr="009516AB">
        <w:t xml:space="preserve"> </w:t>
      </w:r>
    </w:p>
    <w:p w:rsidR="009516AB" w:rsidRPr="009516AB" w:rsidRDefault="009516AB" w:rsidP="009516AB">
      <w:pPr>
        <w:spacing w:before="0"/>
        <w:ind w:left="1728" w:firstLine="0"/>
      </w:pPr>
      <w:r w:rsidRPr="009516AB">
        <w:sym w:font="Wingdings" w:char="F0A8"/>
      </w:r>
      <w:r w:rsidRPr="009516AB">
        <w:t xml:space="preserve">  </w:t>
      </w:r>
      <w:proofErr w:type="gramStart"/>
      <w:r w:rsidRPr="009516AB">
        <w:t>Election.</w:t>
      </w:r>
      <w:proofErr w:type="gramEnd"/>
    </w:p>
    <w:p w:rsidR="009516AB" w:rsidRPr="009516AB" w:rsidRDefault="009516AB" w:rsidP="009516AB">
      <w:pPr>
        <w:spacing w:before="0" w:after="240"/>
        <w:ind w:left="1728" w:firstLine="0"/>
      </w:pPr>
      <w:r w:rsidRPr="009516AB">
        <w:sym w:font="Wingdings" w:char="F0A8"/>
      </w:r>
      <w:r w:rsidRPr="009516AB">
        <w:t xml:space="preserve">  </w:t>
      </w:r>
      <w:proofErr w:type="gramStart"/>
      <w:r w:rsidRPr="009516AB">
        <w:t>unanimous</w:t>
      </w:r>
      <w:proofErr w:type="gramEnd"/>
      <w:r w:rsidRPr="009516AB">
        <w:t xml:space="preserve"> agreement.</w:t>
      </w:r>
    </w:p>
    <w:p w:rsidR="009516AB" w:rsidRPr="009516AB" w:rsidRDefault="009516AB" w:rsidP="009516AB">
      <w:pPr>
        <w:spacing w:before="0" w:after="240"/>
        <w:ind w:left="1728" w:firstLine="0"/>
      </w:pPr>
      <w:r w:rsidRPr="009516AB">
        <w:t xml:space="preserve">Each Non-Participating Party in a Development Well will be subject to either acreage forfeiture or Hydrocarbon Recoupment, as provided in Article 16 </w:t>
      </w:r>
      <w:r w:rsidRPr="009516AB">
        <w:rPr>
          <w:i/>
        </w:rPr>
        <w:t>(Non-Consent Operations</w:t>
      </w:r>
      <w:r w:rsidRPr="009516AB">
        <w:t>).</w:t>
      </w:r>
    </w:p>
    <w:p w:rsidR="009516AB" w:rsidRPr="009516AB" w:rsidRDefault="009516AB" w:rsidP="009516AB">
      <w:pPr>
        <w:keepNext/>
        <w:numPr>
          <w:ilvl w:val="2"/>
          <w:numId w:val="1"/>
        </w:numPr>
        <w:spacing w:before="0" w:after="0"/>
        <w:outlineLvl w:val="2"/>
        <w:rPr>
          <w:b/>
          <w:u w:val="single"/>
        </w:rPr>
      </w:pPr>
      <w:bookmarkStart w:id="25" w:name="_Toc167854016"/>
      <w:r w:rsidRPr="009516AB">
        <w:rPr>
          <w:b/>
          <w:u w:val="single"/>
        </w:rPr>
        <w:lastRenderedPageBreak/>
        <w:t>Timely Operations</w:t>
      </w:r>
      <w:bookmarkEnd w:id="25"/>
    </w:p>
    <w:p w:rsidR="009516AB" w:rsidRPr="009516AB" w:rsidRDefault="009516AB" w:rsidP="009516AB">
      <w:pPr>
        <w:spacing w:before="0" w:after="240"/>
        <w:ind w:left="1728" w:firstLine="0"/>
      </w:pPr>
      <w:r w:rsidRPr="009516AB">
        <w:t xml:space="preserve">Except as provided below, drilling operations on </w:t>
      </w:r>
      <w:proofErr w:type="gramStart"/>
      <w:r w:rsidRPr="009516AB">
        <w:t>an</w:t>
      </w:r>
      <w:proofErr w:type="gramEnd"/>
      <w:r w:rsidRPr="009516AB">
        <w:t xml:space="preserve"> Development Well shall be commenced within ___________ (___) days after the end of the period for the approval of the Development Well.  If the Operator,</w:t>
      </w:r>
      <w:r w:rsidRPr="009516AB">
        <w:rPr>
          <w:lang w:val="en-GB"/>
        </w:rPr>
        <w:t xml:space="preserve"> except for an occurrence of Force Majeure,</w:t>
      </w:r>
      <w:r w:rsidRPr="009516AB">
        <w:t xml:space="preserve"> does not commence drilling operations on the Development Well within that __________ (___) day period, the approved Development Well proposal shall be deemed withdrawn, with the effect as if the Development Well had never been proposed and approved.  </w:t>
      </w:r>
    </w:p>
    <w:p w:rsidR="009516AB" w:rsidRPr="009516AB" w:rsidRDefault="009516AB" w:rsidP="009516AB">
      <w:pPr>
        <w:spacing w:before="0" w:after="240"/>
        <w:ind w:left="1728" w:firstLine="0"/>
      </w:pPr>
      <w:r w:rsidRPr="009516AB">
        <w:t xml:space="preserve">If a Party submits an identical Development Well proposal (except for any necessary modifications resulting from a change in the drilling rig to be utilized by the Operator) within _______ (__) days after the deemed withdrawal of the approved original Development Well proposal and if that identical Development Well proposal is approved and if the Operator is a Participating Party in the identical Development Well proposal, the Operator shall commence drilling operations on that well within _________ (__) days after the end of the response period for that proposal.  If the Operator, except for an occurrence of Force Majeure (excluding the </w:t>
      </w:r>
      <w:r w:rsidRPr="009516AB">
        <w:rPr>
          <w:lang w:val="en-GB"/>
        </w:rPr>
        <w:t>inability to secure materials or a drilling rig)</w:t>
      </w:r>
      <w:r w:rsidRPr="009516AB">
        <w:t xml:space="preserve">, fails to commence drilling operations on the identical Development Well within that ______ (__) day period, the approved identical Development Well proposal shall be deemed withdrawn, with the effect as if the identical Development Well proposal had never been proposed and approved, and the Non-Operating Parties may then select a substitute Operator under Article 4.2.2 </w:t>
      </w:r>
      <w:r w:rsidRPr="009516AB">
        <w:rPr>
          <w:i/>
        </w:rPr>
        <w:t>(</w:t>
      </w:r>
      <w:r w:rsidRPr="009516AB">
        <w:rPr>
          <w:i/>
          <w:iCs/>
        </w:rPr>
        <w:t>Substitute Operator if Operator Fails to Commence Drilling Operations</w:t>
      </w:r>
      <w:r w:rsidRPr="009516AB">
        <w:rPr>
          <w:i/>
        </w:rPr>
        <w:t>)</w:t>
      </w:r>
      <w:r w:rsidRPr="009516AB">
        <w:rPr>
          <w:iCs/>
        </w:rPr>
        <w:t xml:space="preserve">. </w:t>
      </w:r>
      <w:r w:rsidRPr="009516AB">
        <w:t xml:space="preserve"> Within _________ (__) days of the selection of the substitute Operator, the substitute Operator shall propose the drilling of an identical Development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rsidR="009516AB" w:rsidRPr="009516AB" w:rsidRDefault="009516AB" w:rsidP="009516AB">
      <w:pPr>
        <w:spacing w:before="0" w:after="240"/>
        <w:ind w:left="1728" w:firstLine="0"/>
      </w:pPr>
      <w:r w:rsidRPr="009516AB">
        <w:t xml:space="preserve">If a Party submits an identical Development Well proposal (except for any necessary modifications resulting from a change in the drilling rig to </w:t>
      </w:r>
      <w:r w:rsidRPr="009516AB">
        <w:lastRenderedPageBreak/>
        <w:t xml:space="preserve">be utilized by the Operator) within _______ (__) days after the deemed withdrawal of the approved original Development Well proposal and if that identical Development Well proposal is approved and if the Operator is not a Participating Party in the identical Development Well proposal, the approved identical Development Well proposal shall be deemed withdrawn, with the effect as if the identical Development Well proposal had never been proposed and approved, and the Non-Operating Parties may then select a substitute Operator under Article 4.2.1 </w:t>
      </w:r>
      <w:r w:rsidRPr="009516AB">
        <w:rPr>
          <w:i/>
        </w:rPr>
        <w:t>(</w:t>
      </w:r>
      <w:r w:rsidRPr="009516AB">
        <w:rPr>
          <w:i/>
          <w:iCs/>
        </w:rPr>
        <w:t>Substitute Operator if Operator is a Non-Participating Party</w:t>
      </w:r>
      <w:r w:rsidRPr="009516AB">
        <w:rPr>
          <w:i/>
        </w:rPr>
        <w:t>)</w:t>
      </w:r>
      <w:r w:rsidRPr="009516AB">
        <w:rPr>
          <w:iCs/>
        </w:rPr>
        <w:t xml:space="preserve">. </w:t>
      </w:r>
      <w:r w:rsidRPr="009516AB">
        <w:t xml:space="preserve"> Within _________ (__) days of the selection of the substitute Operator, the substitute Operator shall propose the drilling of an identical Development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rsidR="009516AB" w:rsidRPr="009516AB" w:rsidRDefault="009516AB" w:rsidP="009516AB">
      <w:pPr>
        <w:spacing w:before="0" w:after="240"/>
        <w:ind w:left="1728" w:firstLine="0"/>
      </w:pPr>
      <w:r w:rsidRPr="009516AB">
        <w:t xml:space="preserve">If an approved original or identical Development Well proposal is deemed withdrawn due to a failure to timely commence drilling operations on that well, all Costs incurred, which are attributable to the preparation for, or in furtherance of, that Development Well, will be chargeable to the Participating Parties.  </w:t>
      </w:r>
      <w:r w:rsidRPr="009516AB">
        <w:rPr>
          <w:lang w:val="en-GB"/>
        </w:rPr>
        <w:t>Drilling operations for a Development Well under this Article 13.1.3 shall be deemed to have commenced on the date the rig arrives on location or, if the rig is already on location, the date when actual drilling operations for the approved Development Well are undertaken.</w:t>
      </w:r>
    </w:p>
    <w:p w:rsidR="009516AB" w:rsidRPr="009516AB" w:rsidRDefault="009516AB" w:rsidP="009516AB">
      <w:pPr>
        <w:keepNext/>
        <w:numPr>
          <w:ilvl w:val="2"/>
          <w:numId w:val="1"/>
        </w:numPr>
        <w:spacing w:before="0" w:after="0"/>
        <w:outlineLvl w:val="2"/>
        <w:rPr>
          <w:b/>
          <w:u w:val="single"/>
        </w:rPr>
      </w:pPr>
      <w:bookmarkStart w:id="26" w:name="_Toc167854017"/>
      <w:r w:rsidRPr="009516AB">
        <w:rPr>
          <w:b/>
          <w:u w:val="single"/>
        </w:rPr>
        <w:t>AFE Overruns and Substitute Well</w:t>
      </w:r>
      <w:bookmarkEnd w:id="26"/>
    </w:p>
    <w:p w:rsidR="009516AB" w:rsidRPr="009516AB" w:rsidRDefault="009516AB" w:rsidP="009516AB">
      <w:pPr>
        <w:spacing w:before="0" w:after="240"/>
        <w:ind w:left="1728" w:firstLine="0"/>
      </w:pPr>
      <w:r w:rsidRPr="009516AB">
        <w:t xml:space="preserve">Once a Development Well is commenced, the Operator shall drill the well with due diligence to its Objective Depth, subject to: </w:t>
      </w:r>
    </w:p>
    <w:p w:rsidR="009516AB" w:rsidRPr="009516AB" w:rsidRDefault="009516AB" w:rsidP="009516AB">
      <w:pPr>
        <w:tabs>
          <w:tab w:val="left" w:pos="2304"/>
        </w:tabs>
        <w:spacing w:before="0" w:after="240"/>
        <w:ind w:left="2304" w:hanging="576"/>
      </w:pPr>
      <w:r w:rsidRPr="009516AB">
        <w:t>(a)</w:t>
      </w:r>
      <w:r w:rsidRPr="009516AB">
        <w:tab/>
      </w:r>
      <w:proofErr w:type="gramStart"/>
      <w:r w:rsidRPr="009516AB">
        <w:t>all</w:t>
      </w:r>
      <w:proofErr w:type="gramEnd"/>
      <w:r w:rsidRPr="009516AB">
        <w:t xml:space="preserve"> supplemental AFEs required under Article 6.2.2 </w:t>
      </w:r>
      <w:r w:rsidRPr="009516AB">
        <w:rPr>
          <w:i/>
        </w:rPr>
        <w:t>(Supplemental AFEs)</w:t>
      </w:r>
      <w:r w:rsidRPr="009516AB">
        <w:t xml:space="preserve">,  </w:t>
      </w:r>
    </w:p>
    <w:p w:rsidR="009516AB" w:rsidRPr="009516AB" w:rsidRDefault="009516AB" w:rsidP="009516AB">
      <w:pPr>
        <w:tabs>
          <w:tab w:val="left" w:pos="2304"/>
        </w:tabs>
        <w:spacing w:before="0" w:after="240"/>
        <w:ind w:left="2304" w:hanging="576"/>
      </w:pPr>
      <w:r w:rsidRPr="009516AB">
        <w:t>(b)</w:t>
      </w:r>
      <w:r w:rsidRPr="009516AB">
        <w:tab/>
        <w:t xml:space="preserve">the Operator encountering mechanical difficulties, uncontrolled influx of subsurface water, loss of well control, abnormal well or formation pressures, pressured or heaving shale, granite or other </w:t>
      </w:r>
      <w:r w:rsidRPr="009516AB">
        <w:lastRenderedPageBreak/>
        <w:t xml:space="preserve">practicably impenetrable substances, or other similar conditions in the well bore or damage to the well bore that render, in the Operator’s sole opinion, further well operations impractical, and </w:t>
      </w:r>
    </w:p>
    <w:p w:rsidR="009516AB" w:rsidRPr="009516AB" w:rsidRDefault="009516AB" w:rsidP="009516AB">
      <w:pPr>
        <w:tabs>
          <w:tab w:val="left" w:pos="2304"/>
        </w:tabs>
        <w:spacing w:before="0" w:after="240"/>
        <w:ind w:left="2304" w:hanging="576"/>
      </w:pPr>
      <w:r w:rsidRPr="009516AB">
        <w:t>(c)</w:t>
      </w:r>
      <w:r w:rsidRPr="009516AB">
        <w:tab/>
      </w:r>
      <w:proofErr w:type="gramStart"/>
      <w:r w:rsidRPr="009516AB">
        <w:t>the</w:t>
      </w:r>
      <w:proofErr w:type="gramEnd"/>
      <w:r w:rsidRPr="009516AB">
        <w:t xml:space="preserve"> unanimous agreement of the Participating Parties to cease drilling a Development Well before reaching Objective Depth. </w:t>
      </w:r>
    </w:p>
    <w:p w:rsidR="009516AB" w:rsidRPr="009516AB" w:rsidRDefault="009516AB" w:rsidP="009516AB">
      <w:pPr>
        <w:spacing w:before="0" w:after="240"/>
        <w:ind w:left="1728" w:firstLine="0"/>
      </w:pPr>
      <w:r w:rsidRPr="009516AB">
        <w:t>If a Development Well is abandoned due to the conditions described under Article 13.1.4(b), then any Participating Party in the abandoned Development Well may, within ____________ (___) days after abandonment of that Development Well, propose the drilling of a substitute well for the abandoned Development Well by giving notice of the proposal (along with the associated AFE and Well Plan) to all other Participating Parties in the abandoned Development Well, and that proposal requires approval by Election of the Participating Parties in the abandoned Development Well.  The Well Plan for the substitute Development Well shall be substantially the same as the abandoned Development Well’s Well Plan and shall also take into account those conditions that rendered further drilling of the abandoned Development Well impractical.</w:t>
      </w:r>
    </w:p>
    <w:p w:rsidR="009516AB" w:rsidRPr="009516AB" w:rsidRDefault="009516AB" w:rsidP="009516AB">
      <w:pPr>
        <w:spacing w:before="0" w:after="240"/>
        <w:ind w:left="1728" w:firstLine="0"/>
      </w:pPr>
      <w:r w:rsidRPr="009516AB">
        <w:t xml:space="preserve">Each Non-Participating Party in a substitute Development Well or an approved supplemental AFE for a Development Well will be subject to either an acreage forfeiture or Hydrocarbon Recoupment, as provided in Article 16 </w:t>
      </w:r>
      <w:r w:rsidRPr="009516AB">
        <w:rPr>
          <w:i/>
        </w:rPr>
        <w:t>(Non-Consent Operations</w:t>
      </w:r>
      <w:r w:rsidRPr="009516AB">
        <w:t>).</w:t>
      </w:r>
    </w:p>
    <w:p w:rsidR="004C7520" w:rsidRDefault="004C7520" w:rsidP="004C7520">
      <w:pPr>
        <w:pStyle w:val="Text2a"/>
        <w:tabs>
          <w:tab w:val="clear" w:pos="1296"/>
          <w:tab w:val="left" w:pos="720"/>
        </w:tabs>
        <w:ind w:left="1440" w:hanging="975"/>
      </w:pPr>
    </w:p>
    <w:p w:rsidR="004C7520" w:rsidRDefault="004C7520" w:rsidP="004C7520">
      <w:pPr>
        <w:pStyle w:val="Text2a"/>
        <w:tabs>
          <w:tab w:val="clear" w:pos="1296"/>
          <w:tab w:val="left" w:pos="720"/>
        </w:tabs>
        <w:ind w:left="1440" w:hanging="975"/>
      </w:pPr>
    </w:p>
    <w:p w:rsidR="004C7520" w:rsidRPr="0087090D" w:rsidRDefault="004C7520" w:rsidP="004C7520">
      <w:pPr>
        <w:pStyle w:val="Text2a"/>
        <w:tabs>
          <w:tab w:val="clear" w:pos="1296"/>
          <w:tab w:val="left" w:pos="720"/>
        </w:tabs>
        <w:ind w:left="1440" w:hanging="975"/>
      </w:pPr>
    </w:p>
    <w:p w:rsidR="004C7520" w:rsidRDefault="004C7520" w:rsidP="004C7520">
      <w:pPr>
        <w:ind w:left="1260" w:hanging="540"/>
      </w:pPr>
    </w:p>
    <w:sectPr w:rsidR="004C7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7DDF"/>
    <w:multiLevelType w:val="multilevel"/>
    <w:tmpl w:val="5240D44A"/>
    <w:lvl w:ilvl="0">
      <w:start w:val="2"/>
      <w:numFmt w:val="decimal"/>
      <w:lvlText w:val="%1"/>
      <w:lvlJc w:val="left"/>
      <w:pPr>
        <w:ind w:left="465" w:hanging="465"/>
      </w:pPr>
      <w:rPr>
        <w:rFonts w:hint="default"/>
      </w:rPr>
    </w:lvl>
    <w:lvl w:ilvl="1">
      <w:start w:val="6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52719C"/>
    <w:multiLevelType w:val="multilevel"/>
    <w:tmpl w:val="9306EA0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3BF5994"/>
    <w:multiLevelType w:val="multilevel"/>
    <w:tmpl w:val="BDE232B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EFB124B"/>
    <w:multiLevelType w:val="multilevel"/>
    <w:tmpl w:val="A1AE2142"/>
    <w:lvl w:ilvl="0">
      <w:start w:val="10"/>
      <w:numFmt w:val="decimal"/>
      <w:pStyle w:val="Heading1"/>
      <w:suff w:val="nothing"/>
      <w:lvlText w:val="ARTICLE %1 – "/>
      <w:lvlJc w:val="left"/>
      <w:pPr>
        <w:ind w:left="0" w:firstLine="0"/>
      </w:pPr>
      <w:rPr>
        <w:rFonts w:ascii="Arial" w:hAnsi="Arial" w:hint="default"/>
        <w:b/>
        <w:i w:val="0"/>
        <w:sz w:val="28"/>
        <w:u w:val="single"/>
      </w:rPr>
    </w:lvl>
    <w:lvl w:ilvl="1">
      <w:start w:val="1"/>
      <w:numFmt w:val="decimal"/>
      <w:pStyle w:val="Heading2"/>
      <w:lvlText w:val="%1.%2"/>
      <w:lvlJc w:val="left"/>
      <w:pPr>
        <w:tabs>
          <w:tab w:val="num" w:pos="720"/>
        </w:tabs>
        <w:ind w:left="720" w:hanging="720"/>
      </w:pPr>
      <w:rPr>
        <w:rFonts w:hint="default"/>
        <w:u w:val="none"/>
      </w:rPr>
    </w:lvl>
    <w:lvl w:ilvl="2">
      <w:start w:val="1"/>
      <w:numFmt w:val="decimal"/>
      <w:pStyle w:val="Heading3"/>
      <w:lvlText w:val="%1.%2.%3"/>
      <w:lvlJc w:val="left"/>
      <w:pPr>
        <w:tabs>
          <w:tab w:val="num" w:pos="1728"/>
        </w:tabs>
        <w:ind w:left="1728" w:hanging="1008"/>
      </w:pPr>
      <w:rPr>
        <w:rFonts w:ascii="Arial" w:hAnsi="Arial" w:hint="default"/>
        <w:b/>
        <w:i w:val="0"/>
        <w:sz w:val="24"/>
        <w:u w:val="none"/>
      </w:rPr>
    </w:lvl>
    <w:lvl w:ilvl="3">
      <w:start w:val="1"/>
      <w:numFmt w:val="decimal"/>
      <w:pStyle w:val="Heading4"/>
      <w:lvlText w:val="%1.%2.%3.%4"/>
      <w:lvlJc w:val="left"/>
      <w:pPr>
        <w:tabs>
          <w:tab w:val="num" w:pos="2736"/>
        </w:tabs>
        <w:ind w:left="2736" w:hanging="1008"/>
      </w:pPr>
      <w:rPr>
        <w:rFonts w:ascii="Arial" w:hAnsi="Arial" w:hint="default"/>
        <w:sz w:val="24"/>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0"/>
  </w:num>
  <w:num w:numId="3">
    <w:abstractNumId w:val="2"/>
  </w:num>
  <w:num w:numId="4">
    <w:abstractNumId w:val="1"/>
  </w:num>
  <w:num w:numId="5">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41"/>
    <w:rsid w:val="00092F16"/>
    <w:rsid w:val="0037704C"/>
    <w:rsid w:val="004C7520"/>
    <w:rsid w:val="00645B75"/>
    <w:rsid w:val="009516AB"/>
    <w:rsid w:val="00BC7876"/>
    <w:rsid w:val="00C82D41"/>
    <w:rsid w:val="00CA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20"/>
    <w:pPr>
      <w:spacing w:before="240" w:after="120" w:line="360" w:lineRule="atLeast"/>
      <w:ind w:firstLine="720"/>
      <w:jc w:val="both"/>
    </w:pPr>
    <w:rPr>
      <w:rFonts w:ascii="Arial" w:eastAsia="Times New Roman" w:hAnsi="Arial" w:cs="Times New Roman"/>
      <w:sz w:val="24"/>
      <w:szCs w:val="20"/>
    </w:rPr>
  </w:style>
  <w:style w:type="paragraph" w:styleId="Heading1">
    <w:name w:val="heading 1"/>
    <w:basedOn w:val="Normal"/>
    <w:next w:val="Heading2"/>
    <w:link w:val="Heading1Char"/>
    <w:qFormat/>
    <w:rsid w:val="004C7520"/>
    <w:pPr>
      <w:keepNext/>
      <w:numPr>
        <w:numId w:val="1"/>
      </w:numPr>
      <w:spacing w:before="360" w:after="360" w:line="240" w:lineRule="auto"/>
      <w:jc w:val="center"/>
      <w:outlineLvl w:val="0"/>
    </w:pPr>
    <w:rPr>
      <w:b/>
      <w:kern w:val="28"/>
      <w:sz w:val="28"/>
      <w:u w:val="single"/>
    </w:rPr>
  </w:style>
  <w:style w:type="paragraph" w:styleId="Heading2">
    <w:name w:val="heading 2"/>
    <w:basedOn w:val="Normal"/>
    <w:next w:val="Text2"/>
    <w:link w:val="Heading2Char"/>
    <w:qFormat/>
    <w:rsid w:val="004C7520"/>
    <w:pPr>
      <w:keepNext/>
      <w:numPr>
        <w:ilvl w:val="1"/>
        <w:numId w:val="1"/>
      </w:numPr>
      <w:spacing w:before="0" w:after="0"/>
      <w:jc w:val="left"/>
      <w:outlineLvl w:val="1"/>
    </w:pPr>
    <w:rPr>
      <w:b/>
      <w:u w:val="single"/>
    </w:rPr>
  </w:style>
  <w:style w:type="paragraph" w:styleId="Heading3">
    <w:name w:val="heading 3"/>
    <w:basedOn w:val="Normal"/>
    <w:next w:val="Normal"/>
    <w:link w:val="Heading3Char"/>
    <w:qFormat/>
    <w:rsid w:val="004C7520"/>
    <w:pPr>
      <w:keepNext/>
      <w:numPr>
        <w:ilvl w:val="2"/>
        <w:numId w:val="1"/>
      </w:numPr>
      <w:spacing w:before="0" w:after="0"/>
      <w:outlineLvl w:val="2"/>
    </w:pPr>
    <w:rPr>
      <w:b/>
      <w:u w:val="single"/>
    </w:rPr>
  </w:style>
  <w:style w:type="paragraph" w:styleId="Heading4">
    <w:name w:val="heading 4"/>
    <w:basedOn w:val="Normal"/>
    <w:next w:val="Normal"/>
    <w:link w:val="Heading4Char"/>
    <w:qFormat/>
    <w:rsid w:val="004C7520"/>
    <w:pPr>
      <w:keepNext/>
      <w:numPr>
        <w:ilvl w:val="3"/>
        <w:numId w:val="1"/>
      </w:numPr>
      <w:spacing w:before="0" w:after="0"/>
      <w:outlineLvl w:val="3"/>
    </w:pPr>
    <w:rPr>
      <w:b/>
      <w:u w:val="single"/>
    </w:rPr>
  </w:style>
  <w:style w:type="paragraph" w:styleId="Heading5">
    <w:name w:val="heading 5"/>
    <w:basedOn w:val="Normal"/>
    <w:next w:val="Normal"/>
    <w:link w:val="Heading5Char"/>
    <w:qFormat/>
    <w:rsid w:val="004C7520"/>
    <w:pPr>
      <w:numPr>
        <w:ilvl w:val="4"/>
        <w:numId w:val="1"/>
      </w:numPr>
      <w:spacing w:after="60"/>
      <w:outlineLvl w:val="4"/>
    </w:pPr>
    <w:rPr>
      <w:sz w:val="22"/>
    </w:rPr>
  </w:style>
  <w:style w:type="paragraph" w:styleId="Heading6">
    <w:name w:val="heading 6"/>
    <w:basedOn w:val="Normal"/>
    <w:next w:val="Normal"/>
    <w:link w:val="Heading6Char"/>
    <w:qFormat/>
    <w:rsid w:val="004C7520"/>
    <w:pPr>
      <w:numPr>
        <w:ilvl w:val="5"/>
        <w:numId w:val="1"/>
      </w:numPr>
      <w:spacing w:after="60"/>
      <w:outlineLvl w:val="5"/>
    </w:pPr>
    <w:rPr>
      <w:rFonts w:ascii="Times New Roman" w:hAnsi="Times New Roman"/>
      <w:i/>
      <w:sz w:val="22"/>
    </w:rPr>
  </w:style>
  <w:style w:type="paragraph" w:styleId="Heading7">
    <w:name w:val="heading 7"/>
    <w:basedOn w:val="Normal"/>
    <w:next w:val="Normal"/>
    <w:link w:val="Heading7Char"/>
    <w:qFormat/>
    <w:rsid w:val="004C7520"/>
    <w:pPr>
      <w:numPr>
        <w:ilvl w:val="6"/>
        <w:numId w:val="1"/>
      </w:numPr>
      <w:spacing w:after="60"/>
      <w:outlineLvl w:val="6"/>
    </w:pPr>
    <w:rPr>
      <w:sz w:val="20"/>
    </w:rPr>
  </w:style>
  <w:style w:type="paragraph" w:styleId="Heading8">
    <w:name w:val="heading 8"/>
    <w:basedOn w:val="Normal"/>
    <w:next w:val="Normal"/>
    <w:link w:val="Heading8Char"/>
    <w:qFormat/>
    <w:rsid w:val="004C7520"/>
    <w:pPr>
      <w:numPr>
        <w:ilvl w:val="7"/>
        <w:numId w:val="1"/>
      </w:numPr>
      <w:spacing w:after="60"/>
      <w:outlineLvl w:val="7"/>
    </w:pPr>
    <w:rPr>
      <w:i/>
      <w:sz w:val="20"/>
    </w:rPr>
  </w:style>
  <w:style w:type="paragraph" w:styleId="Heading9">
    <w:name w:val="heading 9"/>
    <w:basedOn w:val="Normal"/>
    <w:next w:val="Normal"/>
    <w:link w:val="Heading9Char"/>
    <w:qFormat/>
    <w:rsid w:val="004C7520"/>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520"/>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4C7520"/>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4C7520"/>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4C7520"/>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4C7520"/>
    <w:rPr>
      <w:rFonts w:ascii="Arial" w:eastAsia="Times New Roman" w:hAnsi="Arial" w:cs="Times New Roman"/>
      <w:szCs w:val="20"/>
    </w:rPr>
  </w:style>
  <w:style w:type="character" w:customStyle="1" w:styleId="Heading6Char">
    <w:name w:val="Heading 6 Char"/>
    <w:basedOn w:val="DefaultParagraphFont"/>
    <w:link w:val="Heading6"/>
    <w:rsid w:val="004C7520"/>
    <w:rPr>
      <w:rFonts w:ascii="Times New Roman" w:eastAsia="Times New Roman" w:hAnsi="Times New Roman" w:cs="Times New Roman"/>
      <w:i/>
      <w:szCs w:val="20"/>
    </w:rPr>
  </w:style>
  <w:style w:type="character" w:customStyle="1" w:styleId="Heading7Char">
    <w:name w:val="Heading 7 Char"/>
    <w:basedOn w:val="DefaultParagraphFont"/>
    <w:link w:val="Heading7"/>
    <w:rsid w:val="004C7520"/>
    <w:rPr>
      <w:rFonts w:ascii="Arial" w:eastAsia="Times New Roman" w:hAnsi="Arial" w:cs="Times New Roman"/>
      <w:sz w:val="20"/>
      <w:szCs w:val="20"/>
    </w:rPr>
  </w:style>
  <w:style w:type="character" w:customStyle="1" w:styleId="Heading8Char">
    <w:name w:val="Heading 8 Char"/>
    <w:basedOn w:val="DefaultParagraphFont"/>
    <w:link w:val="Heading8"/>
    <w:rsid w:val="004C7520"/>
    <w:rPr>
      <w:rFonts w:ascii="Arial" w:eastAsia="Times New Roman" w:hAnsi="Arial" w:cs="Times New Roman"/>
      <w:i/>
      <w:sz w:val="20"/>
      <w:szCs w:val="20"/>
    </w:rPr>
  </w:style>
  <w:style w:type="character" w:customStyle="1" w:styleId="Heading9Char">
    <w:name w:val="Heading 9 Char"/>
    <w:basedOn w:val="DefaultParagraphFont"/>
    <w:link w:val="Heading9"/>
    <w:rsid w:val="004C7520"/>
    <w:rPr>
      <w:rFonts w:ascii="Arial" w:eastAsia="Times New Roman" w:hAnsi="Arial" w:cs="Times New Roman"/>
      <w:b/>
      <w:i/>
      <w:sz w:val="18"/>
      <w:szCs w:val="20"/>
    </w:rPr>
  </w:style>
  <w:style w:type="paragraph" w:customStyle="1" w:styleId="Text2">
    <w:name w:val="Text 2"/>
    <w:basedOn w:val="Normal"/>
    <w:rsid w:val="004C7520"/>
    <w:pPr>
      <w:spacing w:before="0" w:after="240"/>
      <w:ind w:left="720" w:firstLine="0"/>
    </w:pPr>
  </w:style>
  <w:style w:type="paragraph" w:customStyle="1" w:styleId="Text2a">
    <w:name w:val="Text 2(a)"/>
    <w:basedOn w:val="Text2"/>
    <w:rsid w:val="004C7520"/>
    <w:pPr>
      <w:tabs>
        <w:tab w:val="left" w:pos="1296"/>
      </w:tabs>
      <w:ind w:left="1296" w:hanging="576"/>
    </w:pPr>
  </w:style>
  <w:style w:type="paragraph" w:styleId="BalloonText">
    <w:name w:val="Balloon Text"/>
    <w:basedOn w:val="Normal"/>
    <w:link w:val="BalloonTextChar"/>
    <w:uiPriority w:val="99"/>
    <w:semiHidden/>
    <w:unhideWhenUsed/>
    <w:rsid w:val="004C752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20"/>
    <w:rPr>
      <w:rFonts w:ascii="Tahoma" w:eastAsia="Times New Roman" w:hAnsi="Tahoma" w:cs="Tahoma"/>
      <w:sz w:val="16"/>
      <w:szCs w:val="16"/>
    </w:rPr>
  </w:style>
  <w:style w:type="paragraph" w:styleId="ListParagraph">
    <w:name w:val="List Paragraph"/>
    <w:basedOn w:val="Normal"/>
    <w:uiPriority w:val="34"/>
    <w:qFormat/>
    <w:rsid w:val="003770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20"/>
    <w:pPr>
      <w:spacing w:before="240" w:after="120" w:line="360" w:lineRule="atLeast"/>
      <w:ind w:firstLine="720"/>
      <w:jc w:val="both"/>
    </w:pPr>
    <w:rPr>
      <w:rFonts w:ascii="Arial" w:eastAsia="Times New Roman" w:hAnsi="Arial" w:cs="Times New Roman"/>
      <w:sz w:val="24"/>
      <w:szCs w:val="20"/>
    </w:rPr>
  </w:style>
  <w:style w:type="paragraph" w:styleId="Heading1">
    <w:name w:val="heading 1"/>
    <w:basedOn w:val="Normal"/>
    <w:next w:val="Heading2"/>
    <w:link w:val="Heading1Char"/>
    <w:qFormat/>
    <w:rsid w:val="004C7520"/>
    <w:pPr>
      <w:keepNext/>
      <w:numPr>
        <w:numId w:val="1"/>
      </w:numPr>
      <w:spacing w:before="360" w:after="360" w:line="240" w:lineRule="auto"/>
      <w:jc w:val="center"/>
      <w:outlineLvl w:val="0"/>
    </w:pPr>
    <w:rPr>
      <w:b/>
      <w:kern w:val="28"/>
      <w:sz w:val="28"/>
      <w:u w:val="single"/>
    </w:rPr>
  </w:style>
  <w:style w:type="paragraph" w:styleId="Heading2">
    <w:name w:val="heading 2"/>
    <w:basedOn w:val="Normal"/>
    <w:next w:val="Text2"/>
    <w:link w:val="Heading2Char"/>
    <w:qFormat/>
    <w:rsid w:val="004C7520"/>
    <w:pPr>
      <w:keepNext/>
      <w:numPr>
        <w:ilvl w:val="1"/>
        <w:numId w:val="1"/>
      </w:numPr>
      <w:spacing w:before="0" w:after="0"/>
      <w:jc w:val="left"/>
      <w:outlineLvl w:val="1"/>
    </w:pPr>
    <w:rPr>
      <w:b/>
      <w:u w:val="single"/>
    </w:rPr>
  </w:style>
  <w:style w:type="paragraph" w:styleId="Heading3">
    <w:name w:val="heading 3"/>
    <w:basedOn w:val="Normal"/>
    <w:next w:val="Normal"/>
    <w:link w:val="Heading3Char"/>
    <w:qFormat/>
    <w:rsid w:val="004C7520"/>
    <w:pPr>
      <w:keepNext/>
      <w:numPr>
        <w:ilvl w:val="2"/>
        <w:numId w:val="1"/>
      </w:numPr>
      <w:spacing w:before="0" w:after="0"/>
      <w:outlineLvl w:val="2"/>
    </w:pPr>
    <w:rPr>
      <w:b/>
      <w:u w:val="single"/>
    </w:rPr>
  </w:style>
  <w:style w:type="paragraph" w:styleId="Heading4">
    <w:name w:val="heading 4"/>
    <w:basedOn w:val="Normal"/>
    <w:next w:val="Normal"/>
    <w:link w:val="Heading4Char"/>
    <w:qFormat/>
    <w:rsid w:val="004C7520"/>
    <w:pPr>
      <w:keepNext/>
      <w:numPr>
        <w:ilvl w:val="3"/>
        <w:numId w:val="1"/>
      </w:numPr>
      <w:spacing w:before="0" w:after="0"/>
      <w:outlineLvl w:val="3"/>
    </w:pPr>
    <w:rPr>
      <w:b/>
      <w:u w:val="single"/>
    </w:rPr>
  </w:style>
  <w:style w:type="paragraph" w:styleId="Heading5">
    <w:name w:val="heading 5"/>
    <w:basedOn w:val="Normal"/>
    <w:next w:val="Normal"/>
    <w:link w:val="Heading5Char"/>
    <w:qFormat/>
    <w:rsid w:val="004C7520"/>
    <w:pPr>
      <w:numPr>
        <w:ilvl w:val="4"/>
        <w:numId w:val="1"/>
      </w:numPr>
      <w:spacing w:after="60"/>
      <w:outlineLvl w:val="4"/>
    </w:pPr>
    <w:rPr>
      <w:sz w:val="22"/>
    </w:rPr>
  </w:style>
  <w:style w:type="paragraph" w:styleId="Heading6">
    <w:name w:val="heading 6"/>
    <w:basedOn w:val="Normal"/>
    <w:next w:val="Normal"/>
    <w:link w:val="Heading6Char"/>
    <w:qFormat/>
    <w:rsid w:val="004C7520"/>
    <w:pPr>
      <w:numPr>
        <w:ilvl w:val="5"/>
        <w:numId w:val="1"/>
      </w:numPr>
      <w:spacing w:after="60"/>
      <w:outlineLvl w:val="5"/>
    </w:pPr>
    <w:rPr>
      <w:rFonts w:ascii="Times New Roman" w:hAnsi="Times New Roman"/>
      <w:i/>
      <w:sz w:val="22"/>
    </w:rPr>
  </w:style>
  <w:style w:type="paragraph" w:styleId="Heading7">
    <w:name w:val="heading 7"/>
    <w:basedOn w:val="Normal"/>
    <w:next w:val="Normal"/>
    <w:link w:val="Heading7Char"/>
    <w:qFormat/>
    <w:rsid w:val="004C7520"/>
    <w:pPr>
      <w:numPr>
        <w:ilvl w:val="6"/>
        <w:numId w:val="1"/>
      </w:numPr>
      <w:spacing w:after="60"/>
      <w:outlineLvl w:val="6"/>
    </w:pPr>
    <w:rPr>
      <w:sz w:val="20"/>
    </w:rPr>
  </w:style>
  <w:style w:type="paragraph" w:styleId="Heading8">
    <w:name w:val="heading 8"/>
    <w:basedOn w:val="Normal"/>
    <w:next w:val="Normal"/>
    <w:link w:val="Heading8Char"/>
    <w:qFormat/>
    <w:rsid w:val="004C7520"/>
    <w:pPr>
      <w:numPr>
        <w:ilvl w:val="7"/>
        <w:numId w:val="1"/>
      </w:numPr>
      <w:spacing w:after="60"/>
      <w:outlineLvl w:val="7"/>
    </w:pPr>
    <w:rPr>
      <w:i/>
      <w:sz w:val="20"/>
    </w:rPr>
  </w:style>
  <w:style w:type="paragraph" w:styleId="Heading9">
    <w:name w:val="heading 9"/>
    <w:basedOn w:val="Normal"/>
    <w:next w:val="Normal"/>
    <w:link w:val="Heading9Char"/>
    <w:qFormat/>
    <w:rsid w:val="004C7520"/>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520"/>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4C7520"/>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4C7520"/>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4C7520"/>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4C7520"/>
    <w:rPr>
      <w:rFonts w:ascii="Arial" w:eastAsia="Times New Roman" w:hAnsi="Arial" w:cs="Times New Roman"/>
      <w:szCs w:val="20"/>
    </w:rPr>
  </w:style>
  <w:style w:type="character" w:customStyle="1" w:styleId="Heading6Char">
    <w:name w:val="Heading 6 Char"/>
    <w:basedOn w:val="DefaultParagraphFont"/>
    <w:link w:val="Heading6"/>
    <w:rsid w:val="004C7520"/>
    <w:rPr>
      <w:rFonts w:ascii="Times New Roman" w:eastAsia="Times New Roman" w:hAnsi="Times New Roman" w:cs="Times New Roman"/>
      <w:i/>
      <w:szCs w:val="20"/>
    </w:rPr>
  </w:style>
  <w:style w:type="character" w:customStyle="1" w:styleId="Heading7Char">
    <w:name w:val="Heading 7 Char"/>
    <w:basedOn w:val="DefaultParagraphFont"/>
    <w:link w:val="Heading7"/>
    <w:rsid w:val="004C7520"/>
    <w:rPr>
      <w:rFonts w:ascii="Arial" w:eastAsia="Times New Roman" w:hAnsi="Arial" w:cs="Times New Roman"/>
      <w:sz w:val="20"/>
      <w:szCs w:val="20"/>
    </w:rPr>
  </w:style>
  <w:style w:type="character" w:customStyle="1" w:styleId="Heading8Char">
    <w:name w:val="Heading 8 Char"/>
    <w:basedOn w:val="DefaultParagraphFont"/>
    <w:link w:val="Heading8"/>
    <w:rsid w:val="004C7520"/>
    <w:rPr>
      <w:rFonts w:ascii="Arial" w:eastAsia="Times New Roman" w:hAnsi="Arial" w:cs="Times New Roman"/>
      <w:i/>
      <w:sz w:val="20"/>
      <w:szCs w:val="20"/>
    </w:rPr>
  </w:style>
  <w:style w:type="character" w:customStyle="1" w:styleId="Heading9Char">
    <w:name w:val="Heading 9 Char"/>
    <w:basedOn w:val="DefaultParagraphFont"/>
    <w:link w:val="Heading9"/>
    <w:rsid w:val="004C7520"/>
    <w:rPr>
      <w:rFonts w:ascii="Arial" w:eastAsia="Times New Roman" w:hAnsi="Arial" w:cs="Times New Roman"/>
      <w:b/>
      <w:i/>
      <w:sz w:val="18"/>
      <w:szCs w:val="20"/>
    </w:rPr>
  </w:style>
  <w:style w:type="paragraph" w:customStyle="1" w:styleId="Text2">
    <w:name w:val="Text 2"/>
    <w:basedOn w:val="Normal"/>
    <w:rsid w:val="004C7520"/>
    <w:pPr>
      <w:spacing w:before="0" w:after="240"/>
      <w:ind w:left="720" w:firstLine="0"/>
    </w:pPr>
  </w:style>
  <w:style w:type="paragraph" w:customStyle="1" w:styleId="Text2a">
    <w:name w:val="Text 2(a)"/>
    <w:basedOn w:val="Text2"/>
    <w:rsid w:val="004C7520"/>
    <w:pPr>
      <w:tabs>
        <w:tab w:val="left" w:pos="1296"/>
      </w:tabs>
      <w:ind w:left="1296" w:hanging="576"/>
    </w:pPr>
  </w:style>
  <w:style w:type="paragraph" w:styleId="BalloonText">
    <w:name w:val="Balloon Text"/>
    <w:basedOn w:val="Normal"/>
    <w:link w:val="BalloonTextChar"/>
    <w:uiPriority w:val="99"/>
    <w:semiHidden/>
    <w:unhideWhenUsed/>
    <w:rsid w:val="004C752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20"/>
    <w:rPr>
      <w:rFonts w:ascii="Tahoma" w:eastAsia="Times New Roman" w:hAnsi="Tahoma" w:cs="Tahoma"/>
      <w:sz w:val="16"/>
      <w:szCs w:val="16"/>
    </w:rPr>
  </w:style>
  <w:style w:type="paragraph" w:styleId="ListParagraph">
    <w:name w:val="List Paragraph"/>
    <w:basedOn w:val="Normal"/>
    <w:uiPriority w:val="34"/>
    <w:qFormat/>
    <w:rsid w:val="0037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4902</Words>
  <Characters>27945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Anadarko Petroleum Corporation</Company>
  <LinksUpToDate>false</LinksUpToDate>
  <CharactersWithSpaces>32782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Landry, Amanda</dc:creator>
  <cp:lastModifiedBy>ConfRoom3</cp:lastModifiedBy>
  <cp:revision>2</cp:revision>
  <dcterms:created xsi:type="dcterms:W3CDTF">2013-06-27T22:09:00Z</dcterms:created>
  <dcterms:modified xsi:type="dcterms:W3CDTF">2013-06-27T22:09:00Z</dcterms:modified>
</cp:coreProperties>
</file>